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川西市芸術文化振興事業補助金募集要綱</w:t>
      </w:r>
    </w:p>
    <w:p>
      <w:pPr>
        <w:pStyle w:val="0"/>
        <w:jc w:val="right"/>
        <w:rPr>
          <w:rFonts w:hint="eastAsia" w:ascii="ＭＳ 明朝" w:hAnsi="ＭＳ 明朝" w:eastAsia="ＭＳ 明朝"/>
          <w:color w:val="auto"/>
          <w:sz w:val="24"/>
        </w:rPr>
      </w:pPr>
    </w:p>
    <w:p>
      <w:pPr>
        <w:pStyle w:val="0"/>
        <w:ind w:firstLine="237"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（目的）</w:t>
      </w:r>
      <w:bookmarkStart w:id="0" w:name="_GoBack"/>
      <w:bookmarkEnd w:id="0"/>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第１条　この要綱は、</w:t>
      </w:r>
      <w:r>
        <w:rPr>
          <w:rFonts w:hint="eastAsia" w:ascii="ＭＳ 明朝" w:hAnsi="ＭＳ 明朝" w:eastAsia="ＭＳ 明朝"/>
          <w:color w:val="auto"/>
          <w:sz w:val="24"/>
        </w:rPr>
        <w:t>市民が芸術文化活動を通じて生きがいを持ち、健康で充実した生活を送れるよう、芸術文化振興事業を実施する団体を公募し、各種団体等が有する先駆性、専門性、柔軟性等を活かし、社会的課題や身近な地域課題に対して、効果的又は効率的な</w:t>
      </w:r>
      <w:r>
        <w:rPr>
          <w:rFonts w:hint="eastAsia" w:ascii="ＭＳ 明朝" w:hAnsi="ＭＳ 明朝" w:eastAsia="ＭＳ 明朝"/>
          <w:color w:val="auto"/>
          <w:sz w:val="24"/>
          <w:highlight w:val="none"/>
        </w:rPr>
        <w:t>解決を図ることを目的とする。</w:t>
      </w:r>
    </w:p>
    <w:p>
      <w:pPr>
        <w:pStyle w:val="0"/>
        <w:ind w:left="237" w:leftChars="10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（応募団体の要件）</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第２条　川西市芸術文化振興事業補助金に応募することができる者は、次に掲げる全ての要件を満たす団体とする。</w:t>
      </w:r>
    </w:p>
    <w:p>
      <w:pPr>
        <w:pStyle w:val="0"/>
        <w:ind w:left="207" w:leftChars="100" w:hanging="356" w:hangingChars="1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市内で活動実績があり、５人以上の構成員で組織していること。</w:t>
      </w:r>
    </w:p>
    <w:p>
      <w:pPr>
        <w:pStyle w:val="0"/>
        <w:ind w:left="207" w:leftChars="100" w:hanging="356" w:hangingChars="1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　構成員の過半数以上が市内在住であること。</w:t>
      </w:r>
    </w:p>
    <w:p>
      <w:pPr>
        <w:pStyle w:val="0"/>
        <w:ind w:left="207" w:leftChars="100" w:hanging="356" w:hangingChars="1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　組織の運営に関する定款、規約、会則等の定めを有すること。</w:t>
      </w:r>
    </w:p>
    <w:p>
      <w:pPr>
        <w:pStyle w:val="0"/>
        <w:ind w:left="207" w:leftChars="100" w:hanging="356" w:hangingChars="1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　適正な会計処理が行われていること。</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川西市芸術文化振興事業補助金への応募は、１年度につき、１団体あたり、１回までしか行うことができない。ただし、鑑賞機会提供事業の場合は、１年度につき、１団体あたり、２回まで行うことができる。</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前項の規定にかかわらず、次の各号のいずれかに該当する団体は、補助金に応募することができない。</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暴力団（暴力団員による不当な行為の防止等に関する法律（平成３年法律第７７号）第２条第２号に規定する暴力団をいう。以下同じ。）又は暴力団若しくはその構成員（暴力団の構成団体の構成員を含む。）の統制下にある団体</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　無差別大量殺人行為を行った団体の規制に関する法律（平成１１年法律第１４７号）の規定による処分を受けている団体又は当該団体若しくはその役職員若しくは構成員の統制下にある団体</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　宗教の教義を広め、儀式行事を行い、及び信者を教化育成することを主たる目的とする団体</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　政治上の主義を推進し、支持し、又はこれに反対することを主たる目的とする団体</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　特定の公職（公職選挙法（昭和２５年法律第１００号）第３条に規定する公職をいう。以下同じ。）の候補者（当該候補者になろうとする者を含む。）若しくは公職にあたる者又は政党を推薦し、支持し、又はこれらに反対することを目的とする団体</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(6)</w:t>
      </w:r>
      <w:r>
        <w:rPr>
          <w:rFonts w:hint="eastAsia" w:ascii="ＭＳ 明朝" w:hAnsi="ＭＳ 明朝" w:eastAsia="ＭＳ 明朝"/>
          <w:color w:val="auto"/>
          <w:sz w:val="24"/>
          <w:highlight w:val="none"/>
        </w:rPr>
        <w:t>　</w:t>
      </w:r>
      <w:r>
        <w:rPr>
          <w:rFonts w:hint="eastAsia" w:ascii="ＭＳ 明朝" w:hAnsi="ＭＳ 明朝" w:eastAsia="ＭＳ 明朝"/>
          <w:b w:val="0"/>
          <w:i w:val="0"/>
          <w:caps w:val="0"/>
          <w:color w:val="auto"/>
          <w:spacing w:val="0"/>
          <w:sz w:val="24"/>
          <w:highlight w:val="none"/>
          <w:shd w:val="clear" w:color="auto" w:fill="auto"/>
        </w:rPr>
        <w:t>市内の学校教育法（昭和２２年法律第２６号）第１条に規定する高等学校、大学</w:t>
      </w:r>
    </w:p>
    <w:p>
      <w:pPr>
        <w:pStyle w:val="0"/>
        <w:ind w:left="460" w:leftChars="100" w:hangingChars="100" w:firstLine="356"/>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に属する課外活動団体</w:t>
      </w:r>
    </w:p>
    <w:p>
      <w:pPr>
        <w:pStyle w:val="0"/>
        <w:ind w:left="0" w:leftChars="0" w:right="0" w:rightChars="0"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（募集及び周知方法）</w:t>
      </w:r>
    </w:p>
    <w:p>
      <w:pPr>
        <w:pStyle w:val="0"/>
        <w:ind w:left="0" w:leftChars="0" w:right="0" w:righ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第３条　公募は、市長が申込期間を定めて行う。</w:t>
      </w:r>
    </w:p>
    <w:p>
      <w:pPr>
        <w:pStyle w:val="0"/>
        <w:ind w:left="0" w:leftChars="0" w:right="0" w:righ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前項の申込期間は、１月以上設けるものとする。</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第１項の公募に係る周知方法は、市の広報誌及びホームページへの掲載その他市長が適当と認める方法とする。</w:t>
      </w:r>
    </w:p>
    <w:p>
      <w:pPr>
        <w:pStyle w:val="0"/>
        <w:ind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（応募方法）</w:t>
      </w:r>
    </w:p>
    <w:p>
      <w:pPr>
        <w:pStyle w:val="0"/>
        <w:ind w:left="270" w:leftChars="16"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第４条　前条の公募に応募しようとする団体（以下「提案団体」という。）は、自らが提案する事業（以下「提案事業」という。）について記載した川西市芸術文化振興事業提案書（様式第１号）を、次に掲げる書類を添えて、前条第</w:t>
      </w: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項の申込期間内に提出するものとする。</w:t>
      </w:r>
    </w:p>
    <w:p>
      <w:pPr>
        <w:pStyle w:val="0"/>
        <w:ind w:left="104" w:leftChars="5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団体の定款、規約、会則その他これらに類するもの</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(2)</w:t>
      </w:r>
      <w:r>
        <w:rPr>
          <w:rFonts w:hint="eastAsia" w:ascii="ＭＳ 明朝" w:hAnsi="ＭＳ 明朝" w:eastAsia="ＭＳ 明朝"/>
          <w:color w:val="auto"/>
          <w:sz w:val="24"/>
          <w:highlight w:val="none"/>
        </w:rPr>
        <w:t>　役員名簿</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(3)</w:t>
      </w:r>
      <w:r>
        <w:rPr>
          <w:rFonts w:hint="eastAsia" w:ascii="ＭＳ 明朝" w:hAnsi="ＭＳ 明朝" w:eastAsia="ＭＳ 明朝"/>
          <w:color w:val="auto"/>
          <w:sz w:val="24"/>
          <w:highlight w:val="none"/>
        </w:rPr>
        <w:t>　団体の収支予算・決算資料</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(4)</w:t>
      </w:r>
      <w:r>
        <w:rPr>
          <w:rFonts w:hint="eastAsia" w:ascii="ＭＳ 明朝" w:hAnsi="ＭＳ 明朝" w:eastAsia="ＭＳ 明朝"/>
          <w:color w:val="auto"/>
          <w:sz w:val="24"/>
          <w:highlight w:val="none"/>
        </w:rPr>
        <w:t>　団体の活動状況を確認できる資料</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(5)</w:t>
      </w:r>
      <w:r>
        <w:rPr>
          <w:rFonts w:hint="eastAsia" w:ascii="ＭＳ 明朝" w:hAnsi="ＭＳ 明朝" w:eastAsia="ＭＳ 明朝"/>
          <w:color w:val="auto"/>
          <w:sz w:val="24"/>
          <w:highlight w:val="none"/>
        </w:rPr>
        <w:t>　提案事業の概要書（様式第２号）</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(6)</w:t>
      </w:r>
      <w:r>
        <w:rPr>
          <w:rFonts w:hint="eastAsia" w:ascii="ＭＳ 明朝" w:hAnsi="ＭＳ 明朝" w:eastAsia="ＭＳ 明朝"/>
          <w:color w:val="auto"/>
          <w:sz w:val="24"/>
          <w:highlight w:val="none"/>
        </w:rPr>
        <w:t>　事業計画書</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様式第３号</w:t>
      </w:r>
      <w:r>
        <w:rPr>
          <w:rFonts w:hint="eastAsia" w:ascii="ＭＳ 明朝" w:hAnsi="ＭＳ 明朝" w:eastAsia="ＭＳ 明朝"/>
          <w:color w:val="auto"/>
          <w:sz w:val="24"/>
          <w:highlight w:val="none"/>
        </w:rPr>
        <w:t>)</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(7)</w:t>
      </w:r>
      <w:r>
        <w:rPr>
          <w:rFonts w:hint="eastAsia" w:ascii="ＭＳ 明朝" w:hAnsi="ＭＳ 明朝" w:eastAsia="ＭＳ 明朝"/>
          <w:color w:val="auto"/>
          <w:sz w:val="24"/>
          <w:highlight w:val="none"/>
        </w:rPr>
        <w:t>　事業の収支予算書</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様式第４号）</w:t>
      </w:r>
    </w:p>
    <w:p>
      <w:pPr>
        <w:pStyle w:val="0"/>
        <w:ind w:left="240" w:leftChars="116"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(8)</w:t>
      </w:r>
      <w:r>
        <w:rPr>
          <w:rFonts w:hint="eastAsia" w:ascii="ＭＳ 明朝" w:hAnsi="ＭＳ 明朝" w:eastAsia="ＭＳ 明朝"/>
          <w:color w:val="auto"/>
          <w:sz w:val="24"/>
          <w:highlight w:val="none"/>
        </w:rPr>
        <w:t>　前各号に掲げるもののほか、その他市長が必要と認める書類</w:t>
      </w:r>
    </w:p>
    <w:p>
      <w:pPr>
        <w:pStyle w:val="0"/>
        <w:ind w:leftChars="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前項の提案事業は次の各号いずれかに該当するものでなければならない。</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w:t>
      </w:r>
      <w:r>
        <w:rPr>
          <w:rFonts w:hint="eastAsia" w:ascii="ＭＳ 明朝" w:hAnsi="ＭＳ 明朝" w:eastAsia="ＭＳ 明朝"/>
          <w:color w:val="auto"/>
          <w:sz w:val="24"/>
          <w:highlight w:val="none"/>
        </w:rPr>
        <w:t>　市民全体の芸術文化の振興に係る活動</w:t>
      </w:r>
    </w:p>
    <w:p>
      <w:pPr>
        <w:pStyle w:val="0"/>
        <w:ind w:left="0" w:leftChars="100" w:right="0" w:rightChars="0" w:hangingChars="263" w:firstLine="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xml:space="preserve">(2)  </w:t>
      </w:r>
      <w:r>
        <w:rPr>
          <w:rFonts w:hint="eastAsia" w:ascii="ＭＳ 明朝" w:hAnsi="ＭＳ 明朝" w:eastAsia="ＭＳ 明朝"/>
          <w:b w:val="0"/>
          <w:i w:val="0"/>
          <w:caps w:val="0"/>
          <w:color w:val="auto"/>
          <w:spacing w:val="0"/>
          <w:sz w:val="24"/>
          <w:highlight w:val="none"/>
          <w:shd w:val="clear" w:color="auto" w:fill="auto"/>
        </w:rPr>
        <w:t>音楽や芸術の魅力に触れる機会を創出するために、管弦楽や吹奏楽団体等と連携し、市内ホールを活用して行う鑑賞機会提供事業に係る活動</w:t>
      </w:r>
    </w:p>
    <w:p>
      <w:pPr>
        <w:pStyle w:val="0"/>
        <w:ind w:left="104" w:leftChars="50" w:right="0" w:rightChars="0" w:firstLine="119" w:firstLineChars="5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（補正及び却下</w:t>
      </w:r>
      <w:r>
        <w:rPr>
          <w:rFonts w:hint="eastAsia" w:ascii="ＭＳ 明朝" w:hAnsi="ＭＳ 明朝" w:eastAsia="ＭＳ 明朝"/>
          <w:color w:val="auto"/>
          <w:sz w:val="24"/>
          <w:highlight w:val="none"/>
        </w:rPr>
        <w:t>)</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第５条　市長は、前条の規定により提出のあった川西市芸術文化振興事業提案書の内容に不備があった場合は、提案団体に対して期限を定めて補正を求めるものとする。</w:t>
      </w:r>
    </w:p>
    <w:p>
      <w:pPr>
        <w:pStyle w:val="0"/>
        <w:ind w:left="237"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市長は、提案事業の内容が補助金の目的に合致しない場合、提案事業が前条第２項各号のいずれにも該当しないことが判明した場合又は期限までに前項の補正がなされない場合においては、当該提案団体に対して芸術文化振興事業補助金却下通知書（様式第５号）を交付することによりその応募を却下するものとする。</w:t>
      </w:r>
    </w:p>
    <w:p>
      <w:pPr>
        <w:pStyle w:val="0"/>
        <w:ind w:left="207" w:leftChars="10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（審査及び評価）</w:t>
      </w:r>
    </w:p>
    <w:p>
      <w:pPr>
        <w:pStyle w:val="0"/>
        <w:spacing w:after="0" w:afterLines="0" w:afterAutospacing="0"/>
        <w:ind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第６条　市長は、提案事業の採択の可否に係る選考について、川西市付属機関に関する条例</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昭和</w:t>
      </w:r>
      <w:r>
        <w:rPr>
          <w:rFonts w:hint="eastAsia" w:ascii="ＭＳ 明朝" w:hAnsi="ＭＳ 明朝" w:eastAsia="ＭＳ 明朝"/>
          <w:color w:val="auto"/>
          <w:sz w:val="24"/>
          <w:highlight w:val="none"/>
        </w:rPr>
        <w:t>52</w:t>
      </w:r>
      <w:r>
        <w:rPr>
          <w:rFonts w:hint="eastAsia" w:ascii="ＭＳ 明朝" w:hAnsi="ＭＳ 明朝" w:eastAsia="ＭＳ 明朝"/>
          <w:color w:val="auto"/>
          <w:sz w:val="24"/>
          <w:highlight w:val="none"/>
        </w:rPr>
        <w:t>年川西市条例第３号</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の規程に基づく川西市芸術文化振興事業補助金交付審査委員会</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以下、審査委員会</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に諮問する。</w:t>
      </w:r>
    </w:p>
    <w:p>
      <w:pPr>
        <w:pStyle w:val="0"/>
        <w:spacing w:after="0" w:afterLines="0" w:afterAutospacing="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審査委員会は、応募のあった提案団体に係る提案事業について審査を実施し、団体適格性、活動実績、事業の公益性、その他審査委員会が必要と認める事項の観点から事業採択の適否について評価を行い、その評価結果を市長に報告するものとする。</w:t>
      </w:r>
    </w:p>
    <w:p>
      <w:pPr>
        <w:pStyle w:val="0"/>
        <w:spacing w:after="0" w:afterLines="0" w:afterAutospacing="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審査の基準等は別表に掲げるものとする。</w:t>
      </w:r>
    </w:p>
    <w:p>
      <w:pPr>
        <w:pStyle w:val="0"/>
        <w:spacing w:after="0" w:afterLines="0" w:afterAutospacing="0"/>
        <w:ind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　審査委員会の審査は、原則として書面審査により行う。ただし、提案事業に不明な点がある場合は、提案団体に対して、事業計画の詳細、実現可能性その他必要な事項について口頭での聴取を行いこれを確認するものとする。</w:t>
      </w:r>
    </w:p>
    <w:p>
      <w:pPr>
        <w:pStyle w:val="0"/>
        <w:spacing w:after="0" w:afterLines="0" w:afterAutospacing="0"/>
        <w:ind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　審査委員会による審査は、非公開とする。</w:t>
      </w:r>
    </w:p>
    <w:p>
      <w:pPr>
        <w:pStyle w:val="0"/>
        <w:ind w:left="207" w:left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（事業採択の可否決定）</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第７条　市長は、前条第２項の規定に基づく審査委員会からの審査結果の報告を参考にした上で、提案事業の選考を行い、その採択の可否について決定するものとする。</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前項の規定により提案事業の採択を決定したときは、採択通知書</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様式第６号</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により提案団体に対し通知するものとする。</w:t>
      </w:r>
    </w:p>
    <w:p>
      <w:pPr>
        <w:pStyle w:val="0"/>
        <w:ind w:left="0" w:leftChars="0" w:hanging="237"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第１項の規定により提案事業の不採択を決定したときは、不採択通知書（様式第７号）により、提案団体に対し通知するものとする。</w:t>
      </w:r>
    </w:p>
    <w:p>
      <w:pPr>
        <w:pStyle w:val="0"/>
        <w:ind w:firstLine="237" w:firstLine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（補則）</w:t>
      </w:r>
    </w:p>
    <w:p>
      <w:pPr>
        <w:pStyle w:val="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第８条　この要綱に定めるもののほか、必要な事項は、市長が別に定める。</w:t>
      </w:r>
    </w:p>
    <w:p>
      <w:pPr>
        <w:pStyle w:val="0"/>
        <w:ind w:firstLine="474" w:firstLineChars="200"/>
        <w:jc w:val="both"/>
        <w:rPr>
          <w:rFonts w:hint="eastAsia" w:ascii="ＭＳ 明朝" w:hAnsi="ＭＳ 明朝" w:eastAsia="ＭＳ 明朝"/>
          <w:color w:val="auto"/>
          <w:sz w:val="24"/>
          <w:highlight w:val="none"/>
        </w:rPr>
      </w:pPr>
    </w:p>
    <w:p>
      <w:pPr>
        <w:pStyle w:val="0"/>
        <w:ind w:firstLine="711" w:firstLineChars="3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付　則</w:t>
      </w:r>
    </w:p>
    <w:p>
      <w:pPr>
        <w:pStyle w:val="0"/>
        <w:ind w:firstLine="237"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この要綱は、令和７年１１月１日から施行する。</w:t>
      </w: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別表（第６条関係）</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【審査方法】</w:t>
      </w:r>
    </w:p>
    <w:tbl>
      <w:tblPr>
        <w:tblStyle w:val="32"/>
        <w:tblW w:w="0" w:type="auto"/>
        <w:tblInd w:w="-212" w:type="dxa"/>
        <w:tblLayout w:type="fixed"/>
        <w:tblLook w:firstRow="1" w:lastRow="0" w:firstColumn="1" w:lastColumn="0" w:noHBand="0" w:noVBand="1" w:val="04A0"/>
      </w:tblPr>
      <w:tblGrid>
        <w:gridCol w:w="621"/>
        <w:gridCol w:w="9315"/>
      </w:tblGrid>
      <w:tr>
        <w:trPr>
          <w:trHeight w:val="373" w:hRule="atLeast"/>
        </w:trPr>
        <w:tc>
          <w:tcPr>
            <w:tcW w:w="621"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ア</w:t>
            </w:r>
          </w:p>
        </w:tc>
        <w:tc>
          <w:tcPr>
            <w:tcW w:w="9315"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提案団体からの応募書類を基に審査を行う。</w:t>
            </w:r>
          </w:p>
        </w:tc>
      </w:tr>
      <w:tr>
        <w:trPr>
          <w:trHeight w:val="374" w:hRule="atLeast"/>
        </w:trPr>
        <w:tc>
          <w:tcPr>
            <w:tcW w:w="621"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イ</w:t>
            </w:r>
          </w:p>
        </w:tc>
        <w:tc>
          <w:tcPr>
            <w:tcW w:w="9315"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審査票により評価を行う。</w:t>
            </w:r>
          </w:p>
        </w:tc>
      </w:tr>
      <w:tr>
        <w:trPr>
          <w:trHeight w:val="1493" w:hRule="atLeast"/>
        </w:trPr>
        <w:tc>
          <w:tcPr>
            <w:tcW w:w="621" w:type="dxa"/>
            <w:vAlign w:val="top"/>
          </w:tcPr>
          <w:p>
            <w:pPr>
              <w:pStyle w:val="0"/>
              <w:jc w:val="center"/>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ウ</w:t>
            </w:r>
          </w:p>
        </w:tc>
        <w:tc>
          <w:tcPr>
            <w:tcW w:w="9315"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各委員の審査により事業採択の可否及び優先順位を決定する。</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（優先順位の決定は、各委員審査点の合計点が高い事業で上位とする。</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同点の場合は、審査項目のうち『事業の公益性』の審査点合計が高いもので決定する。これも同点の場合は、委員の多数決により順位を決定し、同数の場合は委員長が決定する。）</w:t>
            </w:r>
          </w:p>
        </w:tc>
      </w:tr>
      <w:tr>
        <w:trPr>
          <w:trHeight w:val="747" w:hRule="atLeast"/>
        </w:trPr>
        <w:tc>
          <w:tcPr>
            <w:tcW w:w="621"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エ</w:t>
            </w:r>
          </w:p>
        </w:tc>
        <w:tc>
          <w:tcPr>
            <w:tcW w:w="9315"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補助金申請内容に不明な点がある場合は提案団体に対しては、口頭によりヒアリングを行う。</w:t>
            </w:r>
          </w:p>
        </w:tc>
      </w:tr>
    </w:tbl>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【審査項目】</w:t>
      </w:r>
    </w:p>
    <w:tbl>
      <w:tblPr>
        <w:tblStyle w:val="33"/>
        <w:tblW w:w="9936" w:type="dxa"/>
        <w:jc w:val="left"/>
        <w:tblInd w:w="-212" w:type="dxa"/>
        <w:tblLayout w:type="fixed"/>
        <w:tblLook w:firstRow="1" w:lastRow="0" w:firstColumn="1" w:lastColumn="0" w:noHBand="0" w:noVBand="1" w:val="04A0"/>
      </w:tblPr>
      <w:tblGrid>
        <w:gridCol w:w="621"/>
        <w:gridCol w:w="1656"/>
        <w:gridCol w:w="4347"/>
        <w:gridCol w:w="3312"/>
      </w:tblGrid>
      <w:tr>
        <w:trPr>
          <w:trHeight w:val="717" w:hRule="atLeast"/>
        </w:trPr>
        <w:tc>
          <w:tcPr>
            <w:tcW w:w="621" w:type="dxa"/>
            <w:vAlign w:val="top"/>
          </w:tcPr>
          <w:p>
            <w:pPr>
              <w:pStyle w:val="0"/>
              <w:rPr>
                <w:rFonts w:hint="eastAsia" w:ascii="ＭＳ 明朝" w:hAnsi="ＭＳ 明朝" w:eastAsia="ＭＳ 明朝"/>
                <w:color w:val="auto"/>
                <w:sz w:val="24"/>
                <w:highlight w:val="none"/>
              </w:rPr>
            </w:pPr>
          </w:p>
        </w:tc>
        <w:tc>
          <w:tcPr>
            <w:tcW w:w="1656"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審査項目</w:t>
            </w:r>
          </w:p>
        </w:tc>
        <w:tc>
          <w:tcPr>
            <w:tcW w:w="4347"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評価の視点</w:t>
            </w:r>
          </w:p>
        </w:tc>
        <w:tc>
          <w:tcPr>
            <w:tcW w:w="3312" w:type="dxa"/>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配点</w:t>
            </w:r>
          </w:p>
        </w:tc>
      </w:tr>
      <w:tr>
        <w:trPr>
          <w:trHeight w:val="1276" w:hRule="atLeast"/>
        </w:trPr>
        <w:tc>
          <w:tcPr>
            <w:tcW w:w="621" w:type="dxa"/>
            <w:vAlign w:val="center"/>
          </w:tcPr>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１</w:t>
            </w:r>
          </w:p>
        </w:tc>
        <w:tc>
          <w:tcPr>
            <w:tcW w:w="1656" w:type="dxa"/>
            <w:vAlign w:val="center"/>
          </w:tcPr>
          <w:p>
            <w:pPr>
              <w:pStyle w:val="0"/>
              <w:jc w:val="center"/>
              <w:rPr>
                <w:rFonts w:hint="eastAsia" w:ascii="ＭＳ 明朝" w:hAnsi="ＭＳ 明朝" w:eastAsia="ＭＳ 明朝"/>
                <w:strike w:val="0"/>
                <w:dstrike w:val="0"/>
                <w:color w:val="auto"/>
                <w:sz w:val="24"/>
              </w:rPr>
            </w:pPr>
            <w:r>
              <w:rPr>
                <w:rFonts w:hint="eastAsia" w:ascii="ＭＳ 明朝" w:hAnsi="ＭＳ 明朝" w:eastAsia="ＭＳ 明朝"/>
                <w:color w:val="auto"/>
                <w:sz w:val="24"/>
              </w:rPr>
              <w:t>団体適格性</w:t>
            </w:r>
          </w:p>
        </w:tc>
        <w:tc>
          <w:tcPr>
            <w:tcW w:w="4347" w:type="dxa"/>
            <w:vAlign w:val="top"/>
          </w:tcPr>
          <w:p>
            <w:pPr>
              <w:pStyle w:val="0"/>
              <w:spacing w:line="240" w:lineRule="auto"/>
              <w:jc w:val="left"/>
              <w:rPr>
                <w:rFonts w:hint="eastAsia" w:ascii="ＭＳ 明朝" w:hAnsi="ＭＳ 明朝" w:eastAsia="ＭＳ 明朝"/>
                <w:color w:val="auto"/>
                <w:sz w:val="24"/>
              </w:rPr>
            </w:pPr>
            <w:r>
              <w:rPr>
                <w:rFonts w:hint="eastAsia" w:ascii="ＭＳ 明朝" w:hAnsi="ＭＳ 明朝" w:eastAsia="ＭＳ 明朝"/>
                <w:color w:val="auto"/>
                <w:sz w:val="24"/>
              </w:rPr>
              <w:t>・構成５人以上でうち過半数は市民</w:t>
            </w:r>
          </w:p>
          <w:p>
            <w:pPr>
              <w:pStyle w:val="0"/>
              <w:spacing w:line="240" w:lineRule="auto"/>
              <w:jc w:val="left"/>
              <w:rPr>
                <w:rFonts w:hint="eastAsia" w:ascii="ＭＳ 明朝" w:hAnsi="ＭＳ 明朝" w:eastAsia="ＭＳ 明朝"/>
                <w:color w:val="auto"/>
                <w:sz w:val="24"/>
              </w:rPr>
            </w:pPr>
            <w:r>
              <w:rPr>
                <w:rFonts w:hint="eastAsia" w:ascii="ＭＳ 明朝" w:hAnsi="ＭＳ 明朝" w:eastAsia="ＭＳ 明朝"/>
                <w:color w:val="auto"/>
                <w:sz w:val="24"/>
              </w:rPr>
              <w:t>・規則・会則等があるか</w:t>
            </w:r>
          </w:p>
          <w:p>
            <w:pPr>
              <w:pStyle w:val="0"/>
              <w:spacing w:line="240" w:lineRule="auto"/>
              <w:jc w:val="left"/>
              <w:rPr>
                <w:rFonts w:hint="eastAsia" w:ascii="ＭＳ 明朝" w:hAnsi="ＭＳ 明朝" w:eastAsia="ＭＳ 明朝"/>
                <w:color w:val="auto"/>
                <w:sz w:val="24"/>
              </w:rPr>
            </w:pPr>
            <w:r>
              <w:rPr>
                <w:rFonts w:hint="eastAsia" w:ascii="ＭＳ 明朝" w:hAnsi="ＭＳ 明朝" w:eastAsia="ＭＳ 明朝"/>
                <w:color w:val="auto"/>
                <w:sz w:val="24"/>
              </w:rPr>
              <w:t>・適切な会計処理が行われているか</w:t>
            </w:r>
          </w:p>
        </w:tc>
        <w:tc>
          <w:tcPr>
            <w:tcW w:w="3312" w:type="dxa"/>
            <w:vAlign w:val="top"/>
          </w:tcPr>
          <w:p>
            <w:pPr>
              <w:pStyle w:val="0"/>
              <w:jc w:val="center"/>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条件を満たしているかを判断</w:t>
            </w: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（配点無し）</w:t>
            </w:r>
          </w:p>
        </w:tc>
      </w:tr>
      <w:tr>
        <w:trPr>
          <w:trHeight w:val="710" w:hRule="atLeast"/>
        </w:trPr>
        <w:tc>
          <w:tcPr>
            <w:tcW w:w="621" w:type="dxa"/>
            <w:vAlign w:val="center"/>
          </w:tcPr>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w:t>
            </w:r>
          </w:p>
        </w:tc>
        <w:tc>
          <w:tcPr>
            <w:tcW w:w="1656" w:type="dxa"/>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活動実績</w:t>
            </w:r>
          </w:p>
        </w:tc>
        <w:tc>
          <w:tcPr>
            <w:tcW w:w="4347" w:type="dxa"/>
            <w:vAlign w:val="top"/>
          </w:tcPr>
          <w:p>
            <w:pPr>
              <w:pStyle w:val="31"/>
              <w:ind w:left="0" w:leftChars="0" w:right="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・団体の活動実績</w:t>
            </w:r>
          </w:p>
        </w:tc>
        <w:tc>
          <w:tcPr>
            <w:tcW w:w="3312"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１０</w:t>
            </w:r>
          </w:p>
        </w:tc>
      </w:tr>
      <w:tr>
        <w:trPr>
          <w:trHeight w:val="670" w:hRule="atLeast"/>
        </w:trPr>
        <w:tc>
          <w:tcPr>
            <w:tcW w:w="621" w:type="dxa"/>
            <w:vAlign w:val="center"/>
          </w:tcPr>
          <w:p>
            <w:pPr>
              <w:pStyle w:val="0"/>
              <w:ind w:left="0" w:leftChars="0" w:firstLine="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３</w:t>
            </w:r>
          </w:p>
        </w:tc>
        <w:tc>
          <w:tcPr>
            <w:tcW w:w="1656" w:type="dxa"/>
            <w:vAlign w:val="center"/>
          </w:tcPr>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事業の公益性</w:t>
            </w:r>
          </w:p>
        </w:tc>
        <w:tc>
          <w:tcPr>
            <w:tcW w:w="4347" w:type="dxa"/>
            <w:vAlign w:val="top"/>
          </w:tcPr>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・市民に有益な事業か</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・市民が広く参加できるか</w:t>
            </w:r>
          </w:p>
        </w:tc>
        <w:tc>
          <w:tcPr>
            <w:tcW w:w="3312" w:type="dxa"/>
            <w:vAlign w:val="top"/>
          </w:tcPr>
          <w:p>
            <w:pPr>
              <w:pStyle w:val="0"/>
              <w:spacing w:line="240" w:lineRule="auto"/>
              <w:jc w:val="center"/>
              <w:rPr>
                <w:rFonts w:hint="eastAsia" w:ascii="ＭＳ 明朝" w:hAnsi="ＭＳ 明朝" w:eastAsia="ＭＳ 明朝"/>
                <w:color w:val="auto"/>
                <w:sz w:val="24"/>
              </w:rPr>
            </w:pPr>
            <w:r>
              <w:rPr>
                <w:rFonts w:hint="eastAsia" w:ascii="ＭＳ 明朝" w:hAnsi="ＭＳ 明朝" w:eastAsia="ＭＳ 明朝"/>
                <w:color w:val="auto"/>
                <w:sz w:val="24"/>
              </w:rPr>
              <w:t>９０</w:t>
            </w:r>
          </w:p>
          <w:p>
            <w:pPr>
              <w:pStyle w:val="0"/>
              <w:spacing w:line="240" w:lineRule="auto"/>
              <w:jc w:val="center"/>
              <w:rPr>
                <w:rFonts w:hint="eastAsia" w:ascii="ＭＳ 明朝" w:hAnsi="ＭＳ 明朝" w:eastAsia="ＭＳ 明朝"/>
                <w:color w:val="auto"/>
                <w:sz w:val="24"/>
              </w:rPr>
            </w:pPr>
          </w:p>
        </w:tc>
      </w:tr>
    </w:tbl>
    <w:p>
      <w:pPr>
        <w:pStyle w:val="0"/>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【審査基準】</w:t>
      </w:r>
    </w:p>
    <w:tbl>
      <w:tblPr>
        <w:tblStyle w:val="32"/>
        <w:tblpPr w:leftFromText="142" w:rightFromText="142" w:topFromText="0" w:bottomFromText="0" w:vertAnchor="text" w:horzAnchor="text" w:tblpX="-211" w:tblpY="6"/>
        <w:tblW w:w="0" w:type="auto"/>
        <w:tblLayout w:type="fixed"/>
        <w:tblLook w:firstRow="1" w:lastRow="0" w:firstColumn="1" w:lastColumn="0" w:noHBand="0" w:noVBand="1" w:val="04A0"/>
      </w:tblPr>
      <w:tblGrid>
        <w:gridCol w:w="621"/>
        <w:gridCol w:w="2552"/>
        <w:gridCol w:w="6763"/>
      </w:tblGrid>
      <w:tr>
        <w:trPr>
          <w:trHeight w:val="395" w:hRule="atLeast"/>
        </w:trPr>
        <w:tc>
          <w:tcPr>
            <w:tcW w:w="621"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A</w:t>
            </w:r>
          </w:p>
        </w:tc>
        <w:tc>
          <w:tcPr>
            <w:tcW w:w="2552"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評価できる</w:t>
            </w:r>
          </w:p>
        </w:tc>
        <w:tc>
          <w:tcPr>
            <w:tcW w:w="6763" w:type="dxa"/>
            <w:vMerge w:val="restart"/>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各評価項目について、</w:t>
            </w:r>
            <w:r>
              <w:rPr>
                <w:rFonts w:hint="eastAsia" w:ascii="ＭＳ 明朝" w:hAnsi="ＭＳ 明朝" w:eastAsia="ＭＳ 明朝"/>
                <w:color w:val="auto"/>
                <w:sz w:val="24"/>
              </w:rPr>
              <w:t>A</w:t>
            </w:r>
            <w:r>
              <w:rPr>
                <w:rFonts w:hint="eastAsia" w:ascii="ＭＳ 明朝" w:hAnsi="ＭＳ 明朝" w:eastAsia="ＭＳ 明朝"/>
                <w:color w:val="auto"/>
                <w:sz w:val="24"/>
              </w:rPr>
              <w:t>、</w:t>
            </w:r>
            <w:r>
              <w:rPr>
                <w:rFonts w:hint="eastAsia" w:ascii="ＭＳ 明朝" w:hAnsi="ＭＳ 明朝" w:eastAsia="ＭＳ 明朝"/>
                <w:color w:val="auto"/>
                <w:sz w:val="24"/>
              </w:rPr>
              <w:t>B</w:t>
            </w:r>
            <w:r>
              <w:rPr>
                <w:rFonts w:hint="eastAsia" w:ascii="ＭＳ 明朝" w:hAnsi="ＭＳ 明朝" w:eastAsia="ＭＳ 明朝"/>
                <w:color w:val="auto"/>
                <w:sz w:val="24"/>
              </w:rPr>
              <w:t>、</w:t>
            </w:r>
            <w:r>
              <w:rPr>
                <w:rFonts w:hint="eastAsia" w:ascii="ＭＳ 明朝" w:hAnsi="ＭＳ 明朝" w:eastAsia="ＭＳ 明朝"/>
                <w:color w:val="auto"/>
                <w:sz w:val="24"/>
              </w:rPr>
              <w:t>C</w:t>
            </w:r>
            <w:r>
              <w:rPr>
                <w:rFonts w:hint="eastAsia" w:ascii="ＭＳ 明朝" w:hAnsi="ＭＳ 明朝" w:eastAsia="ＭＳ 明朝"/>
                <w:color w:val="auto"/>
                <w:sz w:val="24"/>
              </w:rPr>
              <w:t>、</w:t>
            </w:r>
            <w:r>
              <w:rPr>
                <w:rFonts w:hint="eastAsia" w:ascii="ＭＳ 明朝" w:hAnsi="ＭＳ 明朝" w:eastAsia="ＭＳ 明朝"/>
                <w:color w:val="auto"/>
                <w:sz w:val="24"/>
              </w:rPr>
              <w:t>D</w:t>
            </w:r>
            <w:r>
              <w:rPr>
                <w:rFonts w:hint="eastAsia" w:ascii="ＭＳ 明朝" w:hAnsi="ＭＳ 明朝" w:eastAsia="ＭＳ 明朝"/>
                <w:color w:val="auto"/>
                <w:sz w:val="24"/>
              </w:rPr>
              <w:t>の４段階で行う。</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各評価の得点率は以下の通り。</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得点率：</w:t>
            </w:r>
            <w:r>
              <w:rPr>
                <w:rFonts w:hint="eastAsia" w:ascii="ＭＳ 明朝" w:hAnsi="ＭＳ 明朝" w:eastAsia="ＭＳ 明朝"/>
                <w:color w:val="auto"/>
                <w:sz w:val="24"/>
              </w:rPr>
              <w:t>A=100</w:t>
            </w:r>
            <w:r>
              <w:rPr>
                <w:rFonts w:hint="eastAsia" w:ascii="ＭＳ 明朝" w:hAnsi="ＭＳ 明朝" w:eastAsia="ＭＳ 明朝"/>
                <w:color w:val="auto"/>
                <w:sz w:val="24"/>
              </w:rPr>
              <w:t>％､</w:t>
            </w:r>
            <w:r>
              <w:rPr>
                <w:rFonts w:hint="eastAsia" w:ascii="ＭＳ 明朝" w:hAnsi="ＭＳ 明朝" w:eastAsia="ＭＳ 明朝"/>
                <w:color w:val="auto"/>
                <w:sz w:val="24"/>
              </w:rPr>
              <w:t>B=70</w:t>
            </w:r>
            <w:r>
              <w:rPr>
                <w:rFonts w:hint="eastAsia" w:ascii="ＭＳ 明朝" w:hAnsi="ＭＳ 明朝" w:eastAsia="ＭＳ 明朝"/>
                <w:color w:val="auto"/>
                <w:sz w:val="24"/>
              </w:rPr>
              <w:t>％､</w:t>
            </w:r>
            <w:r>
              <w:rPr>
                <w:rFonts w:hint="eastAsia" w:ascii="ＭＳ 明朝" w:hAnsi="ＭＳ 明朝" w:eastAsia="ＭＳ 明朝"/>
                <w:color w:val="auto"/>
                <w:sz w:val="24"/>
              </w:rPr>
              <w:t>C=40</w:t>
            </w:r>
            <w:r>
              <w:rPr>
                <w:rFonts w:hint="eastAsia" w:ascii="ＭＳ 明朝" w:hAnsi="ＭＳ 明朝" w:eastAsia="ＭＳ 明朝"/>
                <w:color w:val="auto"/>
                <w:sz w:val="24"/>
              </w:rPr>
              <w:t>％､</w:t>
            </w:r>
            <w:r>
              <w:rPr>
                <w:rFonts w:hint="eastAsia" w:ascii="ＭＳ 明朝" w:hAnsi="ＭＳ 明朝" w:eastAsia="ＭＳ 明朝"/>
                <w:color w:val="auto"/>
                <w:sz w:val="24"/>
              </w:rPr>
              <w:t>D=0</w:t>
            </w:r>
            <w:r>
              <w:rPr>
                <w:rFonts w:hint="eastAsia" w:ascii="ＭＳ 明朝" w:hAnsi="ＭＳ 明朝" w:eastAsia="ＭＳ 明朝"/>
                <w:color w:val="auto"/>
                <w:sz w:val="24"/>
              </w:rPr>
              <w:t>％</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３項目合計</w:t>
            </w:r>
            <w:r>
              <w:rPr>
                <w:rFonts w:hint="eastAsia" w:ascii="ＭＳ 明朝" w:hAnsi="ＭＳ 明朝" w:eastAsia="ＭＳ 明朝"/>
                <w:color w:val="auto"/>
                <w:sz w:val="24"/>
              </w:rPr>
              <w:t>100</w:t>
            </w:r>
            <w:r>
              <w:rPr>
                <w:rFonts w:hint="eastAsia" w:ascii="ＭＳ 明朝" w:hAnsi="ＭＳ 明朝" w:eastAsia="ＭＳ 明朝"/>
                <w:color w:val="auto"/>
                <w:sz w:val="24"/>
              </w:rPr>
              <w:t>点満点で採点し、審査点の総合計が</w:t>
            </w:r>
            <w:r>
              <w:rPr>
                <w:rFonts w:hint="eastAsia" w:ascii="ＭＳ 明朝" w:hAnsi="ＭＳ 明朝" w:eastAsia="ＭＳ 明朝"/>
                <w:color w:val="auto"/>
                <w:sz w:val="24"/>
                <w:highlight w:val="none"/>
              </w:rPr>
              <w:t>６割未満</w:t>
            </w:r>
            <w:r>
              <w:rPr>
                <w:rFonts w:hint="eastAsia" w:ascii="ＭＳ 明朝" w:hAnsi="ＭＳ 明朝" w:eastAsia="ＭＳ 明朝"/>
                <w:color w:val="auto"/>
                <w:sz w:val="24"/>
              </w:rPr>
              <w:t>の場合は不採択とする。</w:t>
            </w:r>
          </w:p>
        </w:tc>
      </w:tr>
      <w:tr>
        <w:trPr>
          <w:trHeight w:val="415" w:hRule="atLeast"/>
        </w:trPr>
        <w:tc>
          <w:tcPr>
            <w:tcW w:w="621"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B</w:t>
            </w:r>
          </w:p>
        </w:tc>
        <w:tc>
          <w:tcPr>
            <w:tcW w:w="2552"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やや評価できる</w:t>
            </w:r>
          </w:p>
        </w:tc>
        <w:tc>
          <w:tcPr>
            <w:tcW w:w="6763" w:type="dxa"/>
            <w:vMerge w:val="continue"/>
            <w:vAlign w:val="top"/>
          </w:tcPr>
          <w:p>
            <w:pPr>
              <w:pStyle w:val="0"/>
              <w:rPr>
                <w:rFonts w:hint="eastAsia"/>
              </w:rPr>
            </w:pPr>
          </w:p>
        </w:tc>
      </w:tr>
      <w:tr>
        <w:trPr>
          <w:trHeight w:val="416" w:hRule="atLeast"/>
        </w:trPr>
        <w:tc>
          <w:tcPr>
            <w:tcW w:w="621"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C</w:t>
            </w:r>
          </w:p>
        </w:tc>
        <w:tc>
          <w:tcPr>
            <w:tcW w:w="2552"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あまり評価できない</w:t>
            </w:r>
          </w:p>
        </w:tc>
        <w:tc>
          <w:tcPr>
            <w:tcW w:w="6763" w:type="dxa"/>
            <w:vMerge w:val="continue"/>
            <w:vAlign w:val="top"/>
          </w:tcPr>
          <w:p>
            <w:pPr>
              <w:pStyle w:val="0"/>
              <w:rPr>
                <w:rFonts w:hint="eastAsia"/>
              </w:rPr>
            </w:pPr>
          </w:p>
        </w:tc>
      </w:tr>
      <w:tr>
        <w:trPr>
          <w:trHeight w:val="417" w:hRule="atLeast"/>
        </w:trPr>
        <w:tc>
          <w:tcPr>
            <w:tcW w:w="621" w:type="dxa"/>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D</w:t>
            </w:r>
          </w:p>
        </w:tc>
        <w:tc>
          <w:tcPr>
            <w:tcW w:w="2552" w:type="dxa"/>
            <w:vAlign w:val="top"/>
          </w:tcPr>
          <w:p>
            <w:pPr>
              <w:pStyle w:val="0"/>
              <w:rPr>
                <w:rFonts w:hint="eastAsia" w:ascii="ＭＳ 明朝" w:hAnsi="ＭＳ 明朝" w:eastAsia="ＭＳ 明朝"/>
                <w:color w:val="auto"/>
                <w:sz w:val="24"/>
              </w:rPr>
            </w:pPr>
            <w:r>
              <w:rPr>
                <w:rFonts w:hint="eastAsia" w:ascii="ＭＳ 明朝" w:hAnsi="ＭＳ 明朝" w:eastAsia="ＭＳ 明朝"/>
                <w:color w:val="auto"/>
                <w:sz w:val="24"/>
              </w:rPr>
              <w:t>評価できない</w:t>
            </w:r>
          </w:p>
        </w:tc>
        <w:tc>
          <w:tcPr>
            <w:tcW w:w="6763" w:type="dxa"/>
            <w:vMerge w:val="continue"/>
            <w:vAlign w:val="top"/>
          </w:tcPr>
          <w:p>
            <w:pPr>
              <w:pStyle w:val="0"/>
              <w:rPr>
                <w:rFonts w:hint="eastAsia"/>
              </w:rPr>
            </w:pPr>
          </w:p>
        </w:tc>
      </w:tr>
    </w:tbl>
    <w:p>
      <w:pPr>
        <w:pStyle w:val="0"/>
        <w:rPr>
          <w:rFonts w:hint="eastAsia" w:eastAsia="ＭＳ 明朝" w:asciiTheme="minorEastAsia" w:hAnsiTheme="minorEastAsia"/>
          <w:color w:val="auto"/>
          <w:sz w:val="24"/>
          <w:highlight w:val="none"/>
        </w:rPr>
      </w:pPr>
    </w:p>
    <w:p>
      <w:pPr>
        <w:pStyle w:val="0"/>
        <w:rPr>
          <w:rFonts w:hint="eastAsia" w:eastAsia="ＭＳ 明朝" w:asciiTheme="minorEastAsia" w:hAnsiTheme="minorEastAsia"/>
          <w:color w:val="auto"/>
          <w:sz w:val="24"/>
        </w:rPr>
      </w:pPr>
    </w:p>
    <w:sectPr>
      <w:footerReference r:id="rId5" w:type="even"/>
      <w:pgSz w:w="11906" w:h="16838"/>
      <w:pgMar w:top="1361" w:right="1077" w:bottom="1304" w:left="1304" w:header="284" w:footer="284" w:gutter="0"/>
      <w:cols w:space="720"/>
      <w:textDirection w:val="lrTb"/>
      <w:docGrid w:type="linesAndChars" w:linePitch="457" w:charSpace="-6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a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8" w:y="62"/>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trackRevisions/>
  <w:defaultTabStop w:val="840"/>
  <w:defaultTableStyle w:val="32"/>
  <w:drawingGridHorizontalSpacing w:val="207"/>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page number"/>
    <w:basedOn w:val="10"/>
    <w:next w:val="21"/>
    <w:link w:val="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5056</TotalTime>
  <Pages>4</Pages>
  <Words>39</Words>
  <Characters>2770</Characters>
  <Application>JUST Note</Application>
  <Lines>453</Lines>
  <Paragraphs>95</Paragraphs>
  <Company>川西市</Company>
  <CharactersWithSpaces>2812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2025-10-22T01:57:00Z</cp:lastPrinted>
  <dcterms:created xsi:type="dcterms:W3CDTF">2015-03-18T01:05:00Z</dcterms:created>
  <dcterms:modified xsi:type="dcterms:W3CDTF">2025-10-31T00:29:02Z</dcterms:modified>
  <cp:revision>84</cp:revision>
</cp:coreProperties>
</file>