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ind w:leftChars="0" w:firstLineChars="0"/>
        <w:jc w:val="center"/>
        <w:rPr>
          <w:rFonts w:hint="default"/>
          <w:b w:val="1"/>
          <w:sz w:val="36"/>
        </w:rPr>
      </w:pPr>
      <w:r>
        <w:rPr>
          <w:rFonts w:hint="eastAsia"/>
          <w:b w:val="1"/>
          <w:sz w:val="28"/>
        </w:rPr>
        <w:t>中小企業信用保険法第２条第５項第５号の規定による　認定申請書</w:t>
      </w:r>
      <w:r>
        <w:rPr>
          <w:rFonts w:hint="eastAsia" w:asciiTheme="minorEastAsia" w:hAnsiTheme="minorEastAsia"/>
          <w:b w:val="1"/>
          <w:sz w:val="28"/>
        </w:rPr>
        <w:t>(</w:t>
      </w:r>
      <w:r>
        <w:rPr>
          <w:rFonts w:hint="eastAsia"/>
          <w:b w:val="1"/>
          <w:sz w:val="28"/>
        </w:rPr>
        <w:t>イ―②</w:t>
      </w:r>
      <w:r>
        <w:rPr>
          <w:rFonts w:hint="eastAsia" w:asciiTheme="minorEastAsia" w:hAnsiTheme="minorEastAsia"/>
          <w:b w:val="1"/>
          <w:sz w:val="28"/>
        </w:rPr>
        <w:t>)</w:t>
      </w:r>
    </w:p>
    <w:p>
      <w:pPr>
        <w:pStyle w:val="0"/>
        <w:spacing w:line="400" w:lineRule="exact"/>
        <w:jc w:val="right"/>
        <w:rPr>
          <w:rFonts w:hint="default"/>
          <w:sz w:val="24"/>
          <w:u w:val="single" w:color="auto"/>
        </w:rPr>
      </w:pPr>
      <w:r>
        <w:rPr>
          <w:rFonts w:hint="eastAsia"/>
          <w:sz w:val="24"/>
        </w:rPr>
        <w:t>令和　　年　　月　　日</w:t>
      </w:r>
    </w:p>
    <w:p>
      <w:pPr>
        <w:pStyle w:val="0"/>
        <w:rPr>
          <w:rFonts w:hint="default"/>
          <w:sz w:val="24"/>
        </w:rPr>
      </w:pPr>
      <w:r>
        <w:rPr>
          <w:rFonts w:hint="eastAsia"/>
          <w:sz w:val="24"/>
        </w:rPr>
        <w:t>川西市長　あて</w:t>
      </w:r>
    </w:p>
    <w:p>
      <w:pPr>
        <w:pStyle w:val="0"/>
        <w:spacing w:line="120" w:lineRule="exact"/>
        <w:ind w:firstLine="5040" w:firstLineChars="2100"/>
        <w:rPr>
          <w:rFonts w:hint="default"/>
          <w:sz w:val="24"/>
        </w:rPr>
      </w:pPr>
    </w:p>
    <w:p>
      <w:pPr>
        <w:pStyle w:val="0"/>
        <w:spacing w:line="240" w:lineRule="auto"/>
        <w:ind w:leftChars="0" w:firstLine="4320" w:firstLineChars="1800"/>
        <w:jc w:val="left"/>
        <w:rPr>
          <w:rFonts w:hint="default"/>
          <w:sz w:val="24"/>
        </w:rPr>
      </w:pPr>
      <w:r>
        <w:rPr>
          <w:rFonts w:hint="eastAsia"/>
          <w:sz w:val="24"/>
        </w:rPr>
        <w:t>申請者　</w:t>
      </w:r>
      <w:r>
        <w:rPr>
          <w:rFonts w:hint="eastAsia"/>
          <w:sz w:val="24"/>
        </w:rPr>
        <w:t xml:space="preserve"> </w:t>
      </w:r>
      <w:r>
        <w:rPr>
          <w:rFonts w:hint="eastAsia" w:asciiTheme="minorEastAsia" w:hAnsiTheme="minorEastAsia"/>
          <w:u w:val="single" w:color="auto"/>
        </w:rPr>
        <w:t>所在地</w:t>
      </w:r>
      <w:r>
        <w:rPr>
          <w:rFonts w:hint="eastAsia" w:asciiTheme="minorEastAsia" w:hAnsiTheme="minorEastAsia"/>
          <w:sz w:val="24"/>
          <w:u w:val="single" w:color="auto"/>
        </w:rPr>
        <w:t>　　　　　　　　</w:t>
      </w:r>
      <w:r>
        <w:rPr>
          <w:rFonts w:hint="eastAsia" w:asciiTheme="minorEastAsia" w:hAnsiTheme="minorEastAsia"/>
          <w:sz w:val="24"/>
          <w:u w:val="single" w:color="auto"/>
        </w:rPr>
        <w:t xml:space="preserve"> </w:t>
      </w:r>
      <w:r>
        <w:rPr>
          <w:rFonts w:hint="default" w:asciiTheme="minorEastAsia" w:hAnsiTheme="minorEastAsia"/>
          <w:sz w:val="24"/>
          <w:u w:val="single" w:color="auto"/>
        </w:rPr>
        <w:t xml:space="preserve"> </w:t>
      </w:r>
      <w:r>
        <w:rPr>
          <w:rFonts w:hint="eastAsia" w:asciiTheme="minorEastAsia" w:hAnsiTheme="minorEastAsia"/>
          <w:sz w:val="24"/>
          <w:u w:val="single" w:color="auto"/>
        </w:rPr>
        <w:t>　　　　　　　　　　</w:t>
      </w:r>
    </w:p>
    <w:p>
      <w:pPr>
        <w:pStyle w:val="0"/>
        <w:spacing w:line="500" w:lineRule="exact"/>
        <w:ind w:right="0" w:rightChars="0" w:firstLine="5355" w:firstLineChars="2550"/>
        <w:jc w:val="left"/>
        <w:rPr>
          <w:rFonts w:hint="default"/>
          <w:sz w:val="24"/>
          <w:u w:val="single" w:color="auto"/>
        </w:rPr>
      </w:pPr>
      <w:r>
        <w:rPr>
          <w:rFonts w:hint="eastAsia" w:asciiTheme="minorEastAsia" w:hAnsiTheme="minorEastAsia"/>
          <w:u w:val="single" w:color="auto"/>
        </w:rPr>
        <w:t>会社名</w:t>
      </w:r>
      <w:r>
        <w:rPr>
          <w:rFonts w:hint="eastAsia" w:asciiTheme="minorEastAsia" w:hAnsiTheme="minorEastAsia"/>
          <w:u w:val="single" w:color="auto"/>
        </w:rPr>
        <w:t>/</w:t>
      </w:r>
      <w:r>
        <w:rPr>
          <w:rFonts w:hint="eastAsia" w:asciiTheme="minorEastAsia" w:hAnsiTheme="minorEastAsia"/>
          <w:u w:val="single" w:color="auto"/>
        </w:rPr>
        <w:t>屋号</w:t>
      </w:r>
      <w:r>
        <w:rPr>
          <w:rFonts w:hint="eastAsia"/>
          <w:sz w:val="24"/>
          <w:u w:val="single" w:color="auto"/>
        </w:rPr>
        <w:t>　　　</w:t>
      </w:r>
      <w:r>
        <w:rPr>
          <w:rFonts w:hint="eastAsia"/>
          <w:sz w:val="24"/>
          <w:u w:val="single" w:color="auto"/>
        </w:rPr>
        <w:t xml:space="preserve">         </w:t>
      </w:r>
      <w:r>
        <w:rPr>
          <w:rFonts w:hint="eastAsia"/>
          <w:sz w:val="24"/>
          <w:u w:val="single" w:color="auto"/>
        </w:rPr>
        <w:t>　　　</w:t>
      </w:r>
      <w:r>
        <w:rPr>
          <w:rFonts w:hint="eastAsia"/>
          <w:sz w:val="24"/>
          <w:u w:val="single" w:color="auto"/>
        </w:rPr>
        <w:t xml:space="preserve"> </w:t>
      </w:r>
      <w:r>
        <w:rPr>
          <w:rFonts w:hint="eastAsia"/>
          <w:sz w:val="24"/>
          <w:u w:val="single" w:color="auto"/>
        </w:rPr>
        <w:t>　　</w:t>
      </w:r>
      <w:r>
        <w:rPr>
          <w:rFonts w:hint="eastAsia"/>
          <w:sz w:val="24"/>
          <w:u w:val="single" w:color="auto"/>
        </w:rPr>
        <w:t xml:space="preserve"> </w:t>
      </w:r>
      <w:r>
        <w:rPr>
          <w:rFonts w:hint="eastAsia"/>
          <w:sz w:val="24"/>
          <w:u w:val="single" w:color="auto"/>
        </w:rPr>
        <w:t>　　　</w:t>
      </w:r>
    </w:p>
    <w:p>
      <w:pPr>
        <w:pStyle w:val="0"/>
        <w:spacing w:line="500" w:lineRule="exact"/>
        <w:ind w:right="-567" w:rightChars="-270" w:firstLine="5355" w:firstLineChars="2550"/>
        <w:jc w:val="left"/>
        <w:rPr>
          <w:rFonts w:hint="default"/>
          <w:sz w:val="24"/>
          <w:u w:val="single" w:color="auto"/>
        </w:rPr>
      </w:pPr>
      <w:r>
        <w:rPr>
          <w:rFonts w:hint="eastAsia" w:asciiTheme="minorEastAsia" w:hAnsiTheme="minorEastAsia"/>
          <w:u w:val="single" w:color="auto"/>
        </w:rPr>
        <w:t>代表者役職・氏名</w:t>
      </w:r>
      <w:r>
        <w:rPr>
          <w:rFonts w:hint="eastAsia"/>
          <w:sz w:val="24"/>
          <w:u w:val="single" w:color="auto"/>
        </w:rPr>
        <w:t>　　　　</w:t>
      </w:r>
      <w:r>
        <w:rPr>
          <w:rFonts w:hint="eastAsia"/>
          <w:sz w:val="24"/>
          <w:u w:val="single" w:color="auto"/>
        </w:rPr>
        <w:t xml:space="preserve">  </w:t>
      </w:r>
      <w:r>
        <w:rPr>
          <w:rFonts w:hint="eastAsia"/>
          <w:sz w:val="24"/>
          <w:u w:val="single" w:color="auto"/>
        </w:rPr>
        <w:t>　</w:t>
      </w:r>
      <w:r>
        <w:rPr>
          <w:rFonts w:hint="eastAsia"/>
          <w:sz w:val="24"/>
          <w:u w:val="single" w:color="auto"/>
        </w:rPr>
        <w:t xml:space="preserve">       </w:t>
      </w:r>
      <w:r>
        <w:rPr>
          <w:rFonts w:hint="eastAsia"/>
          <w:sz w:val="24"/>
          <w:u w:val="single" w:color="auto"/>
        </w:rPr>
        <w:t>　　　　　</w:t>
      </w:r>
    </w:p>
    <w:p>
      <w:pPr>
        <w:pStyle w:val="0"/>
        <w:spacing w:line="260" w:lineRule="exact"/>
        <w:ind w:right="-567" w:rightChars="-270" w:firstLine="5040" w:firstLineChars="2100"/>
        <w:rPr>
          <w:rFonts w:hint="default"/>
          <w:sz w:val="24"/>
          <w:u w:val="single" w:color="auto"/>
        </w:rPr>
      </w:pPr>
    </w:p>
    <w:p>
      <w:pPr>
        <w:pStyle w:val="0"/>
        <w:spacing w:line="260" w:lineRule="exact"/>
        <w:ind w:left="0" w:leftChars="0" w:right="0" w:rightChars="0"/>
        <w:jc w:val="left"/>
        <w:rPr>
          <w:rFonts w:hint="default"/>
          <w:sz w:val="22"/>
        </w:rPr>
      </w:pPr>
      <w:r>
        <w:rPr>
          <w:rFonts w:hint="eastAsia"/>
          <w:sz w:val="24"/>
        </w:rPr>
        <w:t>　</w:t>
      </w:r>
      <w:r>
        <w:rPr>
          <w:rFonts w:hint="eastAsia"/>
          <w:sz w:val="22"/>
        </w:rPr>
        <w:t>私は、表に記載する業を営んでいるが、下記のとおり、</w:t>
      </w:r>
      <w:r>
        <w:rPr>
          <w:rFonts w:hint="eastAsia"/>
          <w:sz w:val="22"/>
          <w:u w:val="single" w:color="auto"/>
        </w:rPr>
        <w:t>　　　　　　　　　　</w:t>
      </w:r>
      <w:r>
        <w:rPr>
          <w:rFonts w:hint="eastAsia"/>
          <w:sz w:val="22"/>
        </w:rPr>
        <w:t>が生じているため、経営の安定に支障が生じておりますので、中小企業信用保険法第２条第５項第５号の規定に基づき認定されるようお願いします。</w:t>
      </w:r>
    </w:p>
    <w:p>
      <w:pPr>
        <w:pStyle w:val="0"/>
        <w:spacing w:line="400" w:lineRule="exact"/>
        <w:ind w:left="1" w:leftChars="0" w:right="0" w:rightChars="0" w:hanging="1" w:firstLineChars="0"/>
        <w:jc w:val="left"/>
        <w:rPr>
          <w:rFonts w:hint="default"/>
          <w:sz w:val="24"/>
        </w:rPr>
      </w:pPr>
      <w:r>
        <w:rPr>
          <w:rFonts w:hint="eastAsia"/>
          <w:sz w:val="24"/>
        </w:rPr>
        <w:t>(</w:t>
      </w:r>
      <w:r>
        <w:rPr>
          <w:rFonts w:hint="eastAsia"/>
          <w:sz w:val="24"/>
        </w:rPr>
        <w:t>表</w:t>
      </w:r>
      <w:r>
        <w:rPr>
          <w:rFonts w:hint="eastAsia"/>
          <w:sz w:val="24"/>
        </w:rPr>
        <w:t>)</w:t>
      </w:r>
    </w:p>
    <w:tbl>
      <w:tblPr>
        <w:tblStyle w:val="28"/>
        <w:tblW w:w="10570" w:type="dxa"/>
        <w:jc w:val="left"/>
        <w:tblInd w:w="0" w:type="dxa"/>
        <w:tblLayout w:type="fixed"/>
        <w:tblLook w:firstRow="1" w:lastRow="0" w:firstColumn="1" w:lastColumn="0" w:noHBand="0" w:noVBand="1" w:val="04A0"/>
      </w:tblPr>
      <w:tblGrid>
        <w:gridCol w:w="3523"/>
        <w:gridCol w:w="3523"/>
        <w:gridCol w:w="3524"/>
      </w:tblGrid>
      <w:tr>
        <w:trPr>
          <w:trHeight w:val="448" w:hRule="atLeast"/>
        </w:trPr>
        <w:tc>
          <w:tcPr>
            <w:tcW w:w="352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pacing w:line="400" w:lineRule="exact"/>
              <w:ind w:right="-567" w:rightChars="-270"/>
              <w:jc w:val="left"/>
              <w:rPr>
                <w:rFonts w:hint="default"/>
                <w:sz w:val="24"/>
              </w:rPr>
            </w:pPr>
          </w:p>
        </w:tc>
        <w:tc>
          <w:tcPr>
            <w:tcW w:w="352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pacing w:line="400" w:lineRule="exact"/>
              <w:ind w:right="-567" w:rightChars="-270"/>
              <w:jc w:val="left"/>
              <w:rPr>
                <w:rFonts w:hint="default"/>
                <w:sz w:val="24"/>
              </w:rPr>
            </w:pPr>
          </w:p>
        </w:tc>
        <w:tc>
          <w:tcPr>
            <w:tcW w:w="3524" w:type="dxa"/>
            <w:vAlign w:val="top"/>
          </w:tcPr>
          <w:p>
            <w:pPr>
              <w:pStyle w:val="0"/>
              <w:spacing w:line="400" w:lineRule="exact"/>
              <w:ind w:right="-567" w:rightChars="-270"/>
              <w:jc w:val="left"/>
              <w:rPr>
                <w:rFonts w:hint="default"/>
                <w:sz w:val="24"/>
              </w:rPr>
            </w:pPr>
          </w:p>
        </w:tc>
      </w:tr>
      <w:tr>
        <w:trPr>
          <w:trHeight w:val="448" w:hRule="atLeast"/>
        </w:trPr>
        <w:tc>
          <w:tcPr>
            <w:tcW w:w="352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pacing w:line="400" w:lineRule="exact"/>
              <w:ind w:right="-567" w:rightChars="-270"/>
              <w:jc w:val="left"/>
              <w:rPr>
                <w:rFonts w:hint="default"/>
                <w:sz w:val="24"/>
              </w:rPr>
            </w:pPr>
          </w:p>
        </w:tc>
        <w:tc>
          <w:tcPr>
            <w:tcW w:w="3523" w:type="dxa"/>
            <w:vAlign w:val="top"/>
          </w:tcPr>
          <w:p>
            <w:pPr>
              <w:pStyle w:val="0"/>
              <w:spacing w:line="400" w:lineRule="exact"/>
              <w:ind w:right="-567" w:rightChars="-270"/>
              <w:jc w:val="left"/>
              <w:rPr>
                <w:rFonts w:hint="default"/>
                <w:sz w:val="24"/>
              </w:rPr>
            </w:pPr>
          </w:p>
        </w:tc>
        <w:tc>
          <w:tcPr>
            <w:tcW w:w="3524" w:type="dxa"/>
            <w:vAlign w:val="top"/>
          </w:tcPr>
          <w:p>
            <w:pPr>
              <w:pStyle w:val="0"/>
              <w:spacing w:line="400" w:lineRule="exact"/>
              <w:ind w:right="-567" w:rightChars="-270"/>
              <w:jc w:val="left"/>
              <w:rPr>
                <w:rFonts w:hint="default"/>
                <w:sz w:val="24"/>
              </w:rPr>
            </w:pPr>
          </w:p>
        </w:tc>
      </w:tr>
    </w:tbl>
    <w:p>
      <w:pPr>
        <w:pStyle w:val="0"/>
        <w:spacing w:line="260" w:lineRule="exact"/>
        <w:ind w:left="0" w:leftChars="0" w:right="0" w:rightChars="0"/>
        <w:jc w:val="left"/>
        <w:rPr>
          <w:rFonts w:hint="default"/>
          <w:sz w:val="24"/>
        </w:rPr>
      </w:pPr>
      <w:r>
        <w:rPr>
          <w:rFonts w:hint="eastAsia"/>
        </w:rPr>
        <w:t>※表には営んでいる事業のうち指定業種に属するもの</w:t>
      </w:r>
      <w:r>
        <w:rPr>
          <w:rFonts w:hint="eastAsia"/>
        </w:rPr>
        <w:t>(</w:t>
      </w:r>
      <w:r>
        <w:rPr>
          <w:rFonts w:hint="eastAsia"/>
        </w:rPr>
        <w:t>日本標準産業分類の細分類番号と細分類業種名</w:t>
      </w:r>
      <w:r>
        <w:rPr>
          <w:rFonts w:hint="eastAsia"/>
        </w:rPr>
        <w:t>)</w:t>
      </w:r>
      <w:r>
        <w:rPr>
          <w:rFonts w:hint="eastAsia"/>
        </w:rPr>
        <w:t>を全て記載。当該業種が複数ある場合には、その中で、最近１年間で最も売上高等が大きい事業が属する業種を左上の太枠に記載。</w:t>
      </w:r>
    </w:p>
    <w:p>
      <w:pPr>
        <w:pStyle w:val="15"/>
        <w:ind w:left="0" w:leftChars="0" w:right="0" w:rightChars="0"/>
        <w:rPr>
          <w:rFonts w:hint="default"/>
        </w:rPr>
      </w:pPr>
      <w:r>
        <w:rPr>
          <w:rFonts w:hint="eastAsia"/>
        </w:rPr>
        <w:t>記</w:t>
      </w:r>
    </w:p>
    <w:p>
      <w:pPr>
        <w:pStyle w:val="27"/>
        <w:numPr>
          <w:ilvl w:val="0"/>
          <w:numId w:val="1"/>
        </w:numPr>
        <w:ind w:left="420" w:leftChars="0" w:right="0" w:rightChars="0" w:firstLineChars="0"/>
        <w:jc w:val="left"/>
        <w:rPr>
          <w:rFonts w:hint="default"/>
        </w:rPr>
      </w:pPr>
      <w:r>
        <w:rPr>
          <w:rFonts w:hint="eastAsia"/>
        </w:rPr>
        <w:t>事業開始年月日　　　　　　　　　　　　　　　　　　　　</w:t>
      </w:r>
      <w:r>
        <w:rPr>
          <w:rFonts w:hint="eastAsia"/>
          <w:u w:val="single" w:color="auto"/>
        </w:rPr>
        <w:t>　　　　　　　年　　　　月　　　日</w:t>
      </w:r>
    </w:p>
    <w:p>
      <w:pPr>
        <w:pStyle w:val="27"/>
        <w:numPr>
          <w:ilvl w:val="0"/>
          <w:numId w:val="1"/>
        </w:numPr>
        <w:ind w:left="420" w:leftChars="0" w:right="0" w:rightChars="0" w:firstLineChars="0"/>
        <w:rPr>
          <w:rFonts w:hint="default"/>
        </w:rPr>
      </w:pPr>
      <w:r>
        <w:rPr>
          <w:rFonts w:hint="eastAsia"/>
        </w:rPr>
        <w:t>売上高等</w:t>
      </w:r>
    </w:p>
    <w:p>
      <w:pPr>
        <w:pStyle w:val="0"/>
        <w:spacing w:line="240" w:lineRule="auto"/>
        <w:ind w:left="0" w:leftChars="0" w:right="0" w:rightChars="0" w:firstLine="840" w:firstLineChars="400"/>
        <w:rPr>
          <w:rFonts w:hint="default"/>
          <w:u w:val="single" w:color="auto"/>
        </w:rPr>
      </w:pPr>
      <w:r>
        <w:rPr>
          <w:rFonts w:hint="eastAsia"/>
          <w:u w:val="single" w:color="auto"/>
        </w:rPr>
        <w:t>　</w:t>
      </w:r>
      <w:r>
        <w:rPr>
          <w:rFonts w:hint="eastAsia"/>
          <w:u w:val="single" w:color="auto"/>
        </w:rPr>
        <w:t>(</w:t>
      </w:r>
      <w:r>
        <w:rPr>
          <w:rFonts w:hint="eastAsia"/>
          <w:u w:val="single" w:color="auto"/>
        </w:rPr>
        <w:t>Ｂ―Ａ</w:t>
      </w:r>
      <w:r>
        <w:rPr>
          <w:rFonts w:hint="eastAsia"/>
          <w:u w:val="single" w:color="auto"/>
        </w:rPr>
        <w:t>)</w:t>
      </w:r>
      <w:r>
        <w:rPr>
          <w:rFonts w:hint="eastAsia"/>
          <w:u w:val="single" w:color="auto"/>
        </w:rPr>
        <w:t>　</w:t>
      </w:r>
      <w:r>
        <w:rPr>
          <w:rFonts w:hint="eastAsia"/>
          <w:u w:val="none" w:color="auto"/>
        </w:rPr>
        <w:t>　　　　　　　　　　　　　　　　　　　　　　</w:t>
      </w:r>
      <w:r>
        <w:rPr>
          <w:rFonts w:hint="eastAsia"/>
          <w:u w:val="single" w:color="auto"/>
        </w:rPr>
        <w:t>指定業種の減少率　　　　　　　　％</w:t>
      </w:r>
    </w:p>
    <w:p>
      <w:pPr>
        <w:pStyle w:val="0"/>
        <w:spacing w:line="240" w:lineRule="auto"/>
        <w:ind w:left="0" w:leftChars="0" w:right="0" w:rightChars="0" w:firstLine="840" w:firstLineChars="400"/>
        <w:jc w:val="left"/>
        <w:rPr>
          <w:rFonts w:hint="default"/>
          <w:u w:val="single" w:color="auto"/>
        </w:rPr>
      </w:pPr>
      <w:r>
        <w:rPr>
          <w:rFonts w:hint="eastAsia"/>
        </w:rPr>
        <w:t xml:space="preserve"> </w:t>
      </w:r>
      <w:r>
        <w:rPr>
          <w:rFonts w:hint="eastAsia"/>
        </w:rPr>
        <w:t>　　Ｂ　　　×１００　　　　　　　　　　　　　　　　　</w:t>
      </w:r>
      <w:r>
        <w:rPr>
          <w:rFonts w:hint="eastAsia"/>
          <w:u w:val="single" w:color="auto"/>
        </w:rPr>
        <w:t>全体の減少率　　　　　　　　　　％</w:t>
      </w:r>
    </w:p>
    <w:p>
      <w:pPr>
        <w:pStyle w:val="0"/>
        <w:spacing w:line="360" w:lineRule="auto"/>
        <w:ind w:left="0" w:leftChars="0" w:right="0" w:rightChars="0" w:firstLine="0" w:firstLineChars="0"/>
        <w:jc w:val="left"/>
        <w:rPr>
          <w:rFonts w:hint="default"/>
          <w:sz w:val="21"/>
        </w:rPr>
      </w:pPr>
      <w:r>
        <w:rPr>
          <w:rFonts w:hint="eastAsia"/>
        </w:rPr>
        <w:t>　</w:t>
      </w:r>
      <w:r>
        <w:rPr>
          <w:rFonts w:hint="eastAsia"/>
          <w:sz w:val="21"/>
        </w:rPr>
        <w:t>最近</w:t>
      </w:r>
      <w:r>
        <w:rPr>
          <w:rFonts w:hint="eastAsia"/>
          <w:sz w:val="21"/>
        </w:rPr>
        <w:t>3</w:t>
      </w:r>
      <w:r>
        <w:rPr>
          <w:rFonts w:hint="eastAsia"/>
          <w:sz w:val="21"/>
        </w:rPr>
        <w:t>か月間における全体の売上高等に占める指定業種の売上高等の割合　　　　</w:t>
      </w:r>
      <w:r>
        <w:rPr>
          <w:rFonts w:hint="eastAsia"/>
          <w:u w:val="single" w:color="auto"/>
        </w:rPr>
        <w:t>　　　　　　　　　　％</w:t>
      </w:r>
    </w:p>
    <w:p>
      <w:pPr>
        <w:pStyle w:val="0"/>
        <w:ind w:left="0" w:leftChars="0" w:right="0" w:rightChars="0"/>
        <w:rPr>
          <w:rFonts w:hint="default"/>
          <w:sz w:val="22"/>
        </w:rPr>
      </w:pPr>
      <w:r>
        <w:rPr>
          <w:rFonts w:hint="eastAsia"/>
          <w:sz w:val="22"/>
        </w:rPr>
        <w:t>Ａ：申込時点における最近３か月間の売上高等　（　　　　年　　　月　～　　　　年　　　月）</w:t>
      </w:r>
    </w:p>
    <w:p>
      <w:pPr>
        <w:pStyle w:val="0"/>
        <w:ind w:leftChars="0" w:right="0" w:rightChars="0" w:firstLine="5460" w:firstLineChars="2600"/>
        <w:jc w:val="left"/>
        <w:rPr>
          <w:rFonts w:hint="default"/>
          <w:sz w:val="22"/>
          <w:u w:val="single" w:color="auto"/>
        </w:rPr>
      </w:pPr>
      <w:r>
        <w:rPr>
          <w:rFonts w:hint="eastAsia"/>
          <w:u w:val="single" w:color="auto"/>
        </w:rPr>
        <w:t>指定業種の売上高等</w:t>
      </w:r>
      <w:r>
        <w:rPr>
          <w:rFonts w:hint="eastAsia"/>
          <w:sz w:val="22"/>
          <w:u w:val="single" w:color="auto"/>
        </w:rPr>
        <w:t>　　　　　　　　　　　円　</w:t>
      </w:r>
    </w:p>
    <w:p>
      <w:pPr>
        <w:pStyle w:val="0"/>
        <w:spacing w:line="360" w:lineRule="auto"/>
        <w:ind w:leftChars="0" w:right="0" w:rightChars="0" w:firstLine="5460" w:firstLineChars="2600"/>
        <w:jc w:val="left"/>
        <w:rPr>
          <w:rFonts w:hint="default"/>
          <w:sz w:val="22"/>
          <w:u w:val="single" w:color="auto"/>
        </w:rPr>
      </w:pPr>
      <w:r>
        <w:rPr>
          <w:rFonts w:hint="eastAsia"/>
          <w:u w:val="single" w:color="auto"/>
        </w:rPr>
        <w:t>全体の売上高等　　</w:t>
      </w:r>
      <w:r>
        <w:rPr>
          <w:rFonts w:hint="eastAsia"/>
          <w:sz w:val="22"/>
          <w:u w:val="single" w:color="auto"/>
        </w:rPr>
        <w:t>　　　　　　　　　　　円　</w:t>
      </w:r>
    </w:p>
    <w:p>
      <w:pPr>
        <w:pStyle w:val="0"/>
        <w:ind w:left="0" w:leftChars="0" w:right="0" w:rightChars="0"/>
        <w:rPr>
          <w:rFonts w:hint="default"/>
          <w:sz w:val="22"/>
        </w:rPr>
      </w:pPr>
      <w:r>
        <w:rPr>
          <w:rFonts w:hint="eastAsia"/>
          <w:sz w:val="22"/>
        </w:rPr>
        <w:t>Ｂ：Ａの期間に対応する前年の３か月間の売上高等　（　　　　年　　　月　～　　　　年　　　月）</w:t>
      </w:r>
    </w:p>
    <w:p>
      <w:pPr>
        <w:pStyle w:val="0"/>
        <w:ind w:leftChars="0" w:right="0" w:rightChars="0" w:firstLine="5460" w:firstLineChars="2600"/>
        <w:jc w:val="left"/>
        <w:rPr>
          <w:rFonts w:hint="default"/>
          <w:sz w:val="22"/>
          <w:u w:val="single" w:color="auto"/>
        </w:rPr>
      </w:pPr>
      <w:r>
        <w:rPr>
          <w:rFonts w:hint="eastAsia"/>
          <w:u w:val="single" w:color="auto"/>
        </w:rPr>
        <w:t>指定業種の売上高等</w:t>
      </w:r>
      <w:r>
        <w:rPr>
          <w:rFonts w:hint="eastAsia"/>
          <w:sz w:val="22"/>
          <w:u w:val="single" w:color="auto"/>
        </w:rPr>
        <w:t>　　　　　　　　　　　円　</w:t>
      </w:r>
    </w:p>
    <w:p>
      <w:pPr>
        <w:pStyle w:val="0"/>
        <w:spacing w:line="360" w:lineRule="auto"/>
        <w:ind w:leftChars="0" w:right="0" w:rightChars="0" w:firstLine="5460" w:firstLineChars="2600"/>
        <w:jc w:val="left"/>
        <w:rPr>
          <w:rFonts w:hint="default"/>
          <w:b w:val="1"/>
          <w:sz w:val="22"/>
        </w:rPr>
      </w:pPr>
      <w:r>
        <w:rPr>
          <w:rFonts w:hint="eastAsia"/>
          <w:u w:val="single" w:color="auto"/>
        </w:rPr>
        <w:t>全体の売上高等　　</w:t>
      </w:r>
      <w:r>
        <w:rPr>
          <w:rFonts w:hint="eastAsia"/>
          <w:sz w:val="22"/>
          <w:u w:val="single" w:color="auto"/>
        </w:rPr>
        <w:t>　　　　　　　　　　　円　</w:t>
      </w:r>
    </w:p>
    <w:p>
      <w:pPr>
        <w:pStyle w:val="0"/>
        <w:spacing w:line="240" w:lineRule="exact"/>
        <w:ind w:left="0" w:leftChars="0" w:right="0" w:rightChars="0"/>
        <w:rPr>
          <w:rFonts w:hint="default"/>
        </w:rPr>
      </w:pPr>
      <w:r>
        <w:rPr>
          <w:rFonts w:hint="eastAsia"/>
        </w:rPr>
        <w:t>※　本認定の際には個人経営者の場合は確定申告書の写し、法人経営者の場合は謄本が必要です。</w:t>
      </w:r>
    </w:p>
    <w:p>
      <w:pPr>
        <w:pStyle w:val="0"/>
        <w:spacing w:line="100" w:lineRule="exact"/>
        <w:ind w:left="-630" w:leftChars="-300" w:right="-630" w:rightChars="-300" w:firstLine="0" w:firstLineChars="0"/>
        <w:jc w:val="both"/>
        <w:rPr>
          <w:rFonts w:hint="default"/>
          <w:u w:val="dotDash" w:color="auto"/>
        </w:rPr>
      </w:pPr>
      <w:r>
        <w:rPr>
          <w:rFonts w:hint="eastAsia"/>
          <w:u w:val="dotDash" w:color="auto"/>
        </w:rPr>
        <w:t>　　　　　　　　　　　　　　　　　　　　　　　　　　　　　　　　　　　　　　　　　　　　　　　　　　　　　</w:t>
      </w:r>
    </w:p>
    <w:p>
      <w:pPr>
        <w:pStyle w:val="0"/>
        <w:spacing w:line="100" w:lineRule="exact"/>
        <w:ind w:left="0" w:leftChars="-270" w:right="-710" w:rightChars="-338" w:hanging="567" w:hangingChars="270"/>
        <w:rPr>
          <w:rFonts w:hint="default"/>
          <w:u w:val="dotDash" w:color="auto"/>
        </w:rPr>
      </w:pPr>
      <w:bookmarkStart w:id="0" w:name="_GoBack"/>
      <w:bookmarkEnd w:id="0"/>
    </w:p>
    <w:p>
      <w:pPr>
        <w:pStyle w:val="0"/>
        <w:spacing w:line="300" w:lineRule="exact"/>
        <w:ind w:left="0" w:leftChars="0" w:right="0" w:rightChars="0" w:firstLine="0" w:firstLineChars="0"/>
        <w:jc w:val="center"/>
        <w:rPr>
          <w:rFonts w:hint="default"/>
          <w:sz w:val="28"/>
        </w:rPr>
      </w:pPr>
      <w:r>
        <w:rPr>
          <w:rFonts w:hint="eastAsia"/>
          <w:sz w:val="28"/>
        </w:rPr>
        <w:t>認　定　書</w:t>
      </w:r>
    </w:p>
    <w:p>
      <w:pPr>
        <w:pStyle w:val="0"/>
        <w:spacing w:line="240" w:lineRule="auto"/>
        <w:ind w:left="0" w:leftChars="0" w:right="0" w:rightChars="0" w:hanging="594" w:hangingChars="270"/>
        <w:rPr>
          <w:rFonts w:hint="default"/>
          <w:sz w:val="22"/>
        </w:rPr>
      </w:pPr>
      <w:r>
        <w:rPr>
          <w:rFonts w:hint="eastAsia"/>
          <w:sz w:val="22"/>
        </w:rPr>
        <w:t>〔</w:t>
      </w:r>
      <w:r>
        <w:rPr>
          <w:rFonts w:hint="eastAsia"/>
          <w:sz w:val="22"/>
        </w:rPr>
        <w:t xml:space="preserve"> </w:t>
      </w:r>
      <w:r>
        <w:rPr>
          <w:rFonts w:hint="eastAsia"/>
          <w:sz w:val="22"/>
        </w:rPr>
        <w:t>番　号</w:t>
      </w:r>
      <w:r>
        <w:rPr>
          <w:rFonts w:hint="eastAsia"/>
          <w:sz w:val="22"/>
        </w:rPr>
        <w:t xml:space="preserve"> </w:t>
      </w:r>
      <w:r>
        <w:rPr>
          <w:rFonts w:hint="eastAsia"/>
          <w:sz w:val="22"/>
        </w:rPr>
        <w:t>〕　　　－</w:t>
      </w:r>
    </w:p>
    <w:p>
      <w:pPr>
        <w:pStyle w:val="0"/>
        <w:spacing w:line="240" w:lineRule="auto"/>
        <w:ind w:left="0" w:leftChars="0" w:right="0" w:rightChars="0" w:hanging="594" w:hangingChars="270"/>
        <w:rPr>
          <w:rFonts w:hint="default"/>
          <w:sz w:val="22"/>
        </w:rPr>
      </w:pPr>
      <w:r>
        <w:rPr>
          <w:rFonts w:hint="eastAsia"/>
          <w:sz w:val="22"/>
        </w:rPr>
        <w:t>令和　　年　　月　　日</w:t>
      </w:r>
    </w:p>
    <w:p>
      <w:pPr>
        <w:pStyle w:val="0"/>
        <w:spacing w:line="240" w:lineRule="auto"/>
        <w:ind w:left="0" w:leftChars="0" w:right="0" w:rightChars="0" w:hanging="594" w:hangingChars="270"/>
        <w:rPr>
          <w:rFonts w:hint="default"/>
          <w:sz w:val="22"/>
        </w:rPr>
      </w:pPr>
      <w:r>
        <w:rPr>
          <w:rFonts w:hint="eastAsia"/>
          <w:sz w:val="22"/>
        </w:rPr>
        <w:t>申請のとおり、相違ないことを認定します。</w:t>
      </w:r>
    </w:p>
    <w:p>
      <w:pPr>
        <w:pStyle w:val="0"/>
        <w:spacing w:line="240" w:lineRule="auto"/>
        <w:ind w:left="0" w:leftChars="0" w:right="0" w:rightChars="0" w:hanging="594" w:hangingChars="270"/>
        <w:rPr>
          <w:rFonts w:hint="default"/>
          <w:sz w:val="22"/>
        </w:rPr>
      </w:pPr>
      <w:r>
        <w:rPr>
          <w:rFonts w:hint="eastAsia"/>
          <w:sz w:val="22"/>
        </w:rPr>
        <w:t>(</w:t>
      </w:r>
      <w:r>
        <w:rPr>
          <w:rFonts w:hint="eastAsia"/>
          <w:sz w:val="22"/>
        </w:rPr>
        <w:t>注</w:t>
      </w:r>
      <w:r>
        <w:rPr>
          <w:rFonts w:hint="eastAsia"/>
          <w:sz w:val="22"/>
        </w:rPr>
        <w:t>)</w:t>
      </w:r>
      <w:r>
        <w:rPr>
          <w:rFonts w:hint="eastAsia"/>
          <w:sz w:val="22"/>
        </w:rPr>
        <w:t>信用保証協会への申込期間：令和　　年　　月　　日から令和　　年　　月　　日まで</w:t>
      </w:r>
    </w:p>
    <w:p>
      <w:pPr>
        <w:pStyle w:val="0"/>
        <w:spacing w:line="240" w:lineRule="auto"/>
        <w:ind w:left="0" w:leftChars="0" w:right="0" w:rightChars="0" w:hanging="594" w:hangingChars="270"/>
        <w:rPr>
          <w:rFonts w:hint="default"/>
          <w:sz w:val="22"/>
        </w:rPr>
      </w:pPr>
      <w:r>
        <w:rPr>
          <w:rFonts w:hint="eastAsia"/>
          <w:sz w:val="22"/>
        </w:rPr>
        <w:t>　　　　　　　　　　　　　　　　　　　　　</w:t>
      </w:r>
      <w:r>
        <w:rPr>
          <w:rFonts w:hint="eastAsia"/>
          <w:sz w:val="28"/>
        </w:rPr>
        <w:t>川西市長　　越田　謙治郎</w:t>
      </w:r>
    </w:p>
    <w:p>
      <w:pPr>
        <w:pStyle w:val="0"/>
        <w:spacing w:line="260" w:lineRule="exact"/>
        <w:ind w:left="0" w:leftChars="0" w:right="0" w:rightChars="0" w:hanging="594" w:hangingChars="270"/>
        <w:jc w:val="left"/>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認定権者記載欄</w:t>
      </w:r>
      <w:r>
        <w:rPr>
          <w:rFonts w:hint="eastAsia" w:asciiTheme="minorEastAsia" w:hAnsiTheme="minorEastAsia"/>
          <w:sz w:val="22"/>
        </w:rPr>
        <w:t>)</w:t>
      </w:r>
    </w:p>
    <w:tbl>
      <w:tblPr>
        <w:tblStyle w:val="28"/>
        <w:tblW w:w="10612" w:type="dxa"/>
        <w:jc w:val="left"/>
        <w:tblInd w:w="0" w:type="dxa"/>
        <w:tblLayout w:type="fixed"/>
        <w:tblLook w:firstRow="1" w:lastRow="0" w:firstColumn="1" w:lastColumn="0" w:noHBand="0" w:noVBand="1" w:val="04A0"/>
      </w:tblPr>
      <w:tblGrid>
        <w:gridCol w:w="3536"/>
        <w:gridCol w:w="3538"/>
        <w:gridCol w:w="3538"/>
      </w:tblGrid>
      <w:tr>
        <w:trPr>
          <w:trHeight w:val="468" w:hRule="atLeast"/>
        </w:trPr>
        <w:tc>
          <w:tcPr>
            <w:tcW w:w="3536"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pacing w:line="400" w:lineRule="exact"/>
              <w:ind w:left="0" w:leftChars="0" w:right="0" w:rightChars="0"/>
              <w:rPr>
                <w:rFonts w:hint="default"/>
                <w:b w:val="1"/>
                <w:sz w:val="28"/>
              </w:rPr>
            </w:pPr>
          </w:p>
        </w:tc>
        <w:tc>
          <w:tcPr>
            <w:tcW w:w="3538"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pacing w:line="400" w:lineRule="exact"/>
              <w:ind w:left="0" w:leftChars="0" w:right="0" w:rightChars="0"/>
              <w:rPr>
                <w:rFonts w:hint="default"/>
                <w:b w:val="1"/>
                <w:sz w:val="28"/>
              </w:rPr>
            </w:pPr>
          </w:p>
        </w:tc>
        <w:tc>
          <w:tcPr>
            <w:tcW w:w="3538" w:type="dxa"/>
            <w:vAlign w:val="top"/>
          </w:tcPr>
          <w:p>
            <w:pPr>
              <w:pStyle w:val="0"/>
              <w:spacing w:line="400" w:lineRule="exact"/>
              <w:ind w:left="0" w:leftChars="0" w:right="0" w:rightChars="0"/>
              <w:rPr>
                <w:rFonts w:hint="default"/>
                <w:b w:val="1"/>
                <w:sz w:val="28"/>
              </w:rPr>
            </w:pPr>
          </w:p>
        </w:tc>
      </w:tr>
      <w:tr>
        <w:trPr>
          <w:trHeight w:val="489" w:hRule="atLeast"/>
        </w:trPr>
        <w:tc>
          <w:tcPr>
            <w:tcW w:w="3536"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pacing w:line="400" w:lineRule="exact"/>
              <w:ind w:left="0" w:leftChars="0" w:right="0" w:rightChars="0"/>
              <w:rPr>
                <w:rFonts w:hint="default"/>
                <w:b w:val="1"/>
                <w:sz w:val="28"/>
              </w:rPr>
            </w:pPr>
          </w:p>
        </w:tc>
        <w:tc>
          <w:tcPr>
            <w:tcW w:w="3538" w:type="dxa"/>
            <w:vAlign w:val="top"/>
          </w:tcPr>
          <w:p>
            <w:pPr>
              <w:pStyle w:val="0"/>
              <w:spacing w:line="400" w:lineRule="exact"/>
              <w:ind w:left="0" w:leftChars="0" w:right="0" w:rightChars="0"/>
              <w:rPr>
                <w:rFonts w:hint="default"/>
                <w:b w:val="1"/>
                <w:sz w:val="28"/>
              </w:rPr>
            </w:pPr>
          </w:p>
        </w:tc>
        <w:tc>
          <w:tcPr>
            <w:tcW w:w="3538" w:type="dxa"/>
            <w:vAlign w:val="top"/>
          </w:tcPr>
          <w:p>
            <w:pPr>
              <w:pStyle w:val="0"/>
              <w:spacing w:line="400" w:lineRule="exact"/>
              <w:ind w:left="0" w:leftChars="0" w:right="0" w:rightChars="0"/>
              <w:rPr>
                <w:rFonts w:hint="default"/>
                <w:b w:val="1"/>
                <w:sz w:val="28"/>
              </w:rPr>
            </w:pPr>
          </w:p>
        </w:tc>
      </w:tr>
    </w:tbl>
    <w:p>
      <w:pPr>
        <w:pStyle w:val="0"/>
        <w:spacing w:line="400" w:lineRule="exact"/>
        <w:ind w:left="0" w:leftChars="0" w:right="0" w:rightChars="0" w:hanging="567" w:hangingChars="270"/>
        <w:rPr>
          <w:rFonts w:hint="default"/>
          <w:b w:val="1"/>
        </w:rPr>
      </w:pPr>
      <w:r>
        <w:rPr>
          <w:rFonts w:hint="eastAsia"/>
          <w:b w:val="1"/>
        </w:rPr>
        <w:t>＊本認定とは別に、金融機関及び信用保証協会による金融上の審査があります。</w:t>
      </w:r>
    </w:p>
    <w:sectPr>
      <w:pgSz w:w="11906" w:h="16838"/>
      <w:pgMar w:top="680" w:right="588" w:bottom="513" w:left="87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FC77572"/>
    <w:lvl w:ilvl="0" w:tplc="0409000F">
      <w:start w:val="1"/>
      <w:numFmt w:val="decimal"/>
      <w:lvlText w:val="%1."/>
      <w:lvlJc w:val="left"/>
      <w:pPr>
        <w:ind w:left="0" w:hanging="420"/>
      </w:pPr>
    </w:lvl>
    <w:lvl w:ilvl="1" w:tplc="04090017">
      <w:start w:val="1"/>
      <w:numFmt w:val="aiueoFullWidth"/>
      <w:lvlText w:val="(%2)"/>
      <w:lvlJc w:val="left"/>
      <w:pPr>
        <w:ind w:left="420" w:hanging="420"/>
      </w:pPr>
    </w:lvl>
    <w:lvl w:ilvl="2" w:tplc="04090011">
      <w:start w:val="1"/>
      <w:numFmt w:val="decimalEnclosedCircle"/>
      <w:lvlText w:val="%3"/>
      <w:lvlJc w:val="left"/>
      <w:pPr>
        <w:ind w:left="840" w:hanging="420"/>
      </w:pPr>
    </w:lvl>
    <w:lvl w:ilvl="3" w:tplc="0409000F">
      <w:start w:val="1"/>
      <w:numFmt w:val="decimal"/>
      <w:lvlText w:val="%4."/>
      <w:lvlJc w:val="left"/>
      <w:pPr>
        <w:ind w:left="1260" w:hanging="420"/>
      </w:pPr>
    </w:lvl>
    <w:lvl w:ilvl="4" w:tplc="04090017">
      <w:start w:val="1"/>
      <w:numFmt w:val="aiueoFullWidth"/>
      <w:lvlText w:val="(%5)"/>
      <w:lvlJc w:val="left"/>
      <w:pPr>
        <w:ind w:left="1680" w:hanging="420"/>
      </w:pPr>
    </w:lvl>
    <w:lvl w:ilvl="5" w:tplc="04090011">
      <w:start w:val="1"/>
      <w:numFmt w:val="decimalEnclosedCircle"/>
      <w:lvlText w:val="%6"/>
      <w:lvlJc w:val="left"/>
      <w:pPr>
        <w:ind w:left="2100" w:hanging="420"/>
      </w:pPr>
    </w:lvl>
    <w:lvl w:ilvl="6" w:tplc="0409000F">
      <w:start w:val="1"/>
      <w:numFmt w:val="decimal"/>
      <w:lvlText w:val="%7."/>
      <w:lvlJc w:val="left"/>
      <w:pPr>
        <w:ind w:left="2520" w:hanging="420"/>
      </w:pPr>
    </w:lvl>
    <w:lvl w:ilvl="7" w:tplc="04090017">
      <w:start w:val="1"/>
      <w:numFmt w:val="aiueoFullWidth"/>
      <w:lvlText w:val="(%8)"/>
      <w:lvlJc w:val="left"/>
      <w:pPr>
        <w:ind w:left="2940" w:hanging="420"/>
      </w:pPr>
    </w:lvl>
    <w:lvl w:ilvl="8" w:tplc="04090011">
      <w:start w:val="1"/>
      <w:numFmt w:val="decimalEnclosedCircle"/>
      <w:lvlText w:val="%9"/>
      <w:lvlJc w:val="left"/>
      <w:pPr>
        <w:ind w:left="336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paragraph" w:styleId="27">
    <w:name w:val="List Paragraph"/>
    <w:basedOn w:val="0"/>
    <w:next w:val="27"/>
    <w:link w:val="0"/>
    <w:uiPriority w:val="0"/>
    <w:qFormat/>
    <w:pPr>
      <w:ind w:left="400" w:leftChars="400"/>
    </w:p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167</TotalTime>
  <Pages>1</Pages>
  <Words>1</Words>
  <Characters>595</Characters>
  <Application>JUST Note</Application>
  <Lines>50</Lines>
  <Paragraphs>31</Paragraphs>
  <Company>川西市</Company>
  <CharactersWithSpaces>974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川西市</dc:creator>
  <cp:lastModifiedBy>Administrator</cp:lastModifiedBy>
  <cp:lastPrinted>2024-11-26T10:15:08Z</cp:lastPrinted>
  <dcterms:created xsi:type="dcterms:W3CDTF">2012-10-23T03:52:00Z</dcterms:created>
  <dcterms:modified xsi:type="dcterms:W3CDTF">2024-11-27T08:47:27Z</dcterms:modified>
  <cp:revision>37</cp:revision>
</cp:coreProperties>
</file>