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400" w:lineRule="exact"/>
        <w:jc w:val="center"/>
        <w:rPr>
          <w:rFonts w:hint="default" w:asciiTheme="minorEastAsia" w:hAnsiTheme="minorEastAsia"/>
          <w:b w:val="1"/>
          <w:sz w:val="28"/>
        </w:rPr>
      </w:pPr>
      <w:r>
        <w:rPr>
          <w:rFonts w:hint="eastAsia"/>
        </w:rPr>
        <mc:AlternateContent>
          <mc:Choice Requires="wps">
            <w:drawing>
              <wp:anchor distT="0" distB="0" distL="71755" distR="71755" simplePos="0" relativeHeight="3" behindDoc="0" locked="0" layoutInCell="1" hidden="0" allowOverlap="1">
                <wp:simplePos x="0" y="0"/>
                <wp:positionH relativeFrom="column">
                  <wp:posOffset>36830</wp:posOffset>
                </wp:positionH>
                <wp:positionV relativeFrom="paragraph">
                  <wp:posOffset>9525</wp:posOffset>
                </wp:positionV>
                <wp:extent cx="5829935" cy="744855"/>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txBox="1"/>
                      <wps:spPr>
                        <a:xfrm>
                          <a:off x="0" y="0"/>
                          <a:ext cx="5829935" cy="744855"/>
                        </a:xfrm>
                        <a:prstGeom prst="rect">
                          <a:avLst/>
                        </a:prstGeom>
                        <a:solidFill>
                          <a:schemeClr val="lt1"/>
                        </a:solidFill>
                        <a:ln w="6350" cmpd="sng">
                          <a:solidFill>
                            <a:prstClr val="black"/>
                          </a:solidFill>
                        </a:ln>
                      </wps:spPr>
                      <wps:style>
                        <a:lnRef idx="0">
                          <a:srgbClr val="000000"/>
                        </a:lnRef>
                        <a:fillRef idx="0">
                          <a:srgbClr val="000000"/>
                        </a:fillRef>
                        <a:effectRef idx="0">
                          <a:srgbClr val="000000"/>
                        </a:effectRef>
                        <a:fontRef idx="minor">
                          <a:schemeClr val="dk1"/>
                        </a:fontRef>
                      </wps:style>
                      <wps:txbx>
                        <w:txbxContent>
                          <w:p>
                            <w:pPr>
                              <w:pStyle w:val="0"/>
                              <w:spacing w:line="0" w:lineRule="atLeast"/>
                              <w:ind w:firstLine="200" w:firstLineChars="100"/>
                              <w:jc w:val="left"/>
                              <w:rPr>
                                <w:rFonts w:hint="eastAsia"/>
                                <w:sz w:val="20"/>
                              </w:rPr>
                            </w:pPr>
                            <w:r>
                              <w:rPr>
                                <w:rFonts w:hint="eastAsia"/>
                                <w:sz w:val="20"/>
                              </w:rPr>
                              <w:t>令和</w:t>
                            </w:r>
                            <w:r>
                              <w:rPr>
                                <w:rFonts w:hint="eastAsia"/>
                                <w:sz w:val="20"/>
                              </w:rPr>
                              <w:t>5</w:t>
                            </w:r>
                            <w:r>
                              <w:rPr>
                                <w:rFonts w:hint="eastAsia"/>
                                <w:sz w:val="20"/>
                              </w:rPr>
                              <w:t>年</w:t>
                            </w:r>
                            <w:r>
                              <w:rPr>
                                <w:rFonts w:hint="eastAsia"/>
                                <w:sz w:val="20"/>
                              </w:rPr>
                              <w:t>10</w:t>
                            </w:r>
                            <w:r>
                              <w:rPr>
                                <w:rFonts w:hint="eastAsia"/>
                                <w:sz w:val="20"/>
                              </w:rPr>
                              <w:t>月</w:t>
                            </w:r>
                            <w:r>
                              <w:rPr>
                                <w:rFonts w:hint="eastAsia"/>
                                <w:sz w:val="20"/>
                              </w:rPr>
                              <w:t>1</w:t>
                            </w:r>
                            <w:r>
                              <w:rPr>
                                <w:rFonts w:hint="eastAsia"/>
                                <w:sz w:val="20"/>
                              </w:rPr>
                              <w:t>日以降の認定申請分から、新型コロナウイルス感染症の発生に起因するセーフティネット保証</w:t>
                            </w:r>
                            <w:r>
                              <w:rPr>
                                <w:rFonts w:hint="eastAsia"/>
                                <w:sz w:val="20"/>
                              </w:rPr>
                              <w:t>4</w:t>
                            </w:r>
                            <w:r>
                              <w:rPr>
                                <w:rFonts w:hint="eastAsia"/>
                                <w:sz w:val="20"/>
                              </w:rPr>
                              <w:t>号は、資金使途が借換（借換資金に追加融資資金を加えることは可）に限定されております。ご確認のうえ、以下にチェックをお願いします。</w:t>
                            </w:r>
                          </w:p>
                          <w:p>
                            <w:pPr>
                              <w:pStyle w:val="0"/>
                              <w:spacing w:line="0" w:lineRule="atLeast"/>
                              <w:ind w:firstLine="80" w:firstLineChars="100"/>
                              <w:jc w:val="left"/>
                              <w:rPr>
                                <w:rFonts w:hint="eastAsia"/>
                                <w:sz w:val="8"/>
                              </w:rPr>
                            </w:pPr>
                          </w:p>
                          <w:p>
                            <w:pPr>
                              <w:pStyle w:val="0"/>
                              <w:spacing w:line="0" w:lineRule="atLeast"/>
                              <w:ind w:firstLine="200" w:firstLineChars="100"/>
                              <w:jc w:val="left"/>
                              <w:rPr>
                                <w:rFonts w:hint="eastAsia"/>
                                <w:sz w:val="20"/>
                              </w:rPr>
                            </w:pPr>
                            <w:r>
                              <w:rPr>
                                <w:rFonts w:hint="eastAsia"/>
                                <w:sz w:val="20"/>
                              </w:rPr>
                              <w:t>□　当該申請は既存融資の借換を目的とした申請です。</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position-vertical-relative:text;z-index:3;mso-wrap-distance-left:5.65pt;width:459.05pt;height:58.65pt;mso-position-horizontal-relative:text;position:absolute;margin-left:2.9pt;margin-top:0.75pt;mso-wrap-distance-bottom:0pt;mso-wrap-distance-right:5.65pt;mso-wrap-distance-top:0pt;" o:spid="_x0000_s1026" o:allowincell="t" o:allowoverlap="t" filled="t" fillcolor="#ffffff [3201]" stroked="t" strokecolor="#000000" strokeweight="0.5pt" o:spt="202" type="#_x0000_t202">
                <v:fill/>
                <v:stroke linestyle="single" filltype="solid"/>
                <v:textbox style="layout-flow:horizontal;" inset="2.0637499999999998mm,0.24694444444444438mm,2.0637499999999998mm,0.24694444444444438mm">
                  <w:txbxContent>
                    <w:p>
                      <w:pPr>
                        <w:pStyle w:val="0"/>
                        <w:spacing w:line="0" w:lineRule="atLeast"/>
                        <w:ind w:firstLine="200" w:firstLineChars="100"/>
                        <w:jc w:val="left"/>
                        <w:rPr>
                          <w:rFonts w:hint="eastAsia"/>
                          <w:sz w:val="20"/>
                        </w:rPr>
                      </w:pPr>
                      <w:r>
                        <w:rPr>
                          <w:rFonts w:hint="eastAsia"/>
                          <w:sz w:val="20"/>
                        </w:rPr>
                        <w:t>令和</w:t>
                      </w:r>
                      <w:r>
                        <w:rPr>
                          <w:rFonts w:hint="eastAsia"/>
                          <w:sz w:val="20"/>
                        </w:rPr>
                        <w:t>5</w:t>
                      </w:r>
                      <w:r>
                        <w:rPr>
                          <w:rFonts w:hint="eastAsia"/>
                          <w:sz w:val="20"/>
                        </w:rPr>
                        <w:t>年</w:t>
                      </w:r>
                      <w:r>
                        <w:rPr>
                          <w:rFonts w:hint="eastAsia"/>
                          <w:sz w:val="20"/>
                        </w:rPr>
                        <w:t>10</w:t>
                      </w:r>
                      <w:r>
                        <w:rPr>
                          <w:rFonts w:hint="eastAsia"/>
                          <w:sz w:val="20"/>
                        </w:rPr>
                        <w:t>月</w:t>
                      </w:r>
                      <w:r>
                        <w:rPr>
                          <w:rFonts w:hint="eastAsia"/>
                          <w:sz w:val="20"/>
                        </w:rPr>
                        <w:t>1</w:t>
                      </w:r>
                      <w:r>
                        <w:rPr>
                          <w:rFonts w:hint="eastAsia"/>
                          <w:sz w:val="20"/>
                        </w:rPr>
                        <w:t>日以降の認定申請分から、新型コロナウイルス感染症の発生に起因するセーフティネット保証</w:t>
                      </w:r>
                      <w:r>
                        <w:rPr>
                          <w:rFonts w:hint="eastAsia"/>
                          <w:sz w:val="20"/>
                        </w:rPr>
                        <w:t>4</w:t>
                      </w:r>
                      <w:r>
                        <w:rPr>
                          <w:rFonts w:hint="eastAsia"/>
                          <w:sz w:val="20"/>
                        </w:rPr>
                        <w:t>号は、資金使途が借換（借換資金に追加融資資金を加えることは可）に限定されております。ご確認のうえ、以下にチェックをお願いします。</w:t>
                      </w:r>
                    </w:p>
                    <w:p>
                      <w:pPr>
                        <w:pStyle w:val="0"/>
                        <w:spacing w:line="0" w:lineRule="atLeast"/>
                        <w:ind w:firstLine="80" w:firstLineChars="100"/>
                        <w:jc w:val="left"/>
                        <w:rPr>
                          <w:rFonts w:hint="eastAsia"/>
                          <w:sz w:val="8"/>
                        </w:rPr>
                      </w:pPr>
                    </w:p>
                    <w:p>
                      <w:pPr>
                        <w:pStyle w:val="0"/>
                        <w:spacing w:line="0" w:lineRule="atLeast"/>
                        <w:ind w:firstLine="200" w:firstLineChars="100"/>
                        <w:jc w:val="left"/>
                        <w:rPr>
                          <w:rFonts w:hint="eastAsia"/>
                          <w:sz w:val="20"/>
                        </w:rPr>
                      </w:pPr>
                      <w:r>
                        <w:rPr>
                          <w:rFonts w:hint="eastAsia"/>
                          <w:sz w:val="20"/>
                        </w:rPr>
                        <w:t>□　当該申請は既存融資の借換を目的とした申請です。</w:t>
                      </w:r>
                    </w:p>
                  </w:txbxContent>
                </v:textbox>
                <v:imagedata o:title=""/>
                <w10:wrap type="none" anchorx="text" anchory="text"/>
              </v:shape>
            </w:pict>
          </mc:Fallback>
        </mc:AlternateContent>
      </w:r>
      <w:r>
        <w:rPr>
          <w:rFonts w:hint="eastAsia"/>
        </w:rPr>
        <mc:AlternateContent>
          <mc:Choice Requires="wps">
            <w:drawing>
              <wp:anchor distT="0" distB="0" distL="114300" distR="114300" simplePos="0" relativeHeight="2" behindDoc="0" locked="0" layoutInCell="1" hidden="0" allowOverlap="1">
                <wp:simplePos x="0" y="0"/>
                <wp:positionH relativeFrom="column">
                  <wp:posOffset>5431155</wp:posOffset>
                </wp:positionH>
                <wp:positionV relativeFrom="paragraph">
                  <wp:posOffset>-235585</wp:posOffset>
                </wp:positionV>
                <wp:extent cx="1066800" cy="304800"/>
                <wp:effectExtent l="635" t="635" r="29845" b="10795"/>
                <wp:wrapNone/>
                <wp:docPr id="1027" name="テキスト ボックス 1"/>
                <a:graphic xmlns:a="http://schemas.openxmlformats.org/drawingml/2006/main">
                  <a:graphicData uri="http://schemas.microsoft.com/office/word/2010/wordprocessingShape">
                    <wps:wsp>
                      <wps:cNvPr id="1027" name="テキスト ボックス 1"/>
                      <wps:cNvSpPr txBox="1"/>
                      <wps:spPr>
                        <a:xfrm>
                          <a:off x="0" y="0"/>
                          <a:ext cx="1066800" cy="304800"/>
                        </a:xfrm>
                        <a:prstGeom prst="rect">
                          <a:avLst/>
                        </a:prstGeom>
                        <a:noFill/>
                        <a:ln w="6350">
                          <a:solidFill>
                            <a:sysClr val="window" lastClr="FFFFFF"/>
                          </a:solidFill>
                        </a:ln>
                      </wps:spPr>
                      <wps:txbx>
                        <w:txbxContent>
                          <w:p>
                            <w:pPr>
                              <w:pStyle w:val="0"/>
                              <w:rPr>
                                <w:rFonts w:hint="default"/>
                              </w:rPr>
                            </w:pPr>
                            <w:r>
                              <w:rPr>
                                <w:rFonts w:hint="eastAsia"/>
                              </w:rPr>
                              <w:t>様式第</w:t>
                            </w:r>
                            <w:r>
                              <w:rPr>
                                <w:rFonts w:hint="default"/>
                              </w:rPr>
                              <w:t>4</w:t>
                            </w:r>
                            <w:r>
                              <w:rPr>
                                <w:rFonts w:hint="eastAsia"/>
                              </w:rPr>
                              <w:t>－</w:t>
                            </w:r>
                            <w:r>
                              <w:rPr>
                                <w:rFonts w:hint="eastAsia" w:ascii="ＭＳ 明朝" w:hAnsi="ＭＳ 明朝" w:eastAsia="ＭＳ 明朝"/>
                              </w:rPr>
                              <w:t>④</w:t>
                            </w:r>
                            <w:bookmarkStart w:id="0" w:name="_GoBack"/>
                            <w:bookmarkEnd w:id="0"/>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1" style="mso-position-vertical-relative:text;z-index:2;mso-wrap-distance-left:9pt;width:84pt;height:24pt;mso-position-horizontal-relative:text;position:absolute;margin-left:427.65pt;margin-top:-18.55pt;mso-wrap-distance-bottom:0pt;mso-wrap-distance-right:9pt;mso-wrap-distance-top:0pt;v-text-anchor:top;" o:spid="_x0000_s1027" o:allowincell="t" o:allowoverlap="t" filled="f" stroked="t" strokecolor="#ffffff" strokeweight="0.5pt" o:spt="202" type="#_x0000_t202">
                <v:fill/>
                <v:stroke filltype="solid"/>
                <v:textbox style="layout-flow:horizontal;">
                  <w:txbxContent>
                    <w:p>
                      <w:pPr>
                        <w:pStyle w:val="0"/>
                        <w:rPr>
                          <w:rFonts w:hint="default"/>
                        </w:rPr>
                      </w:pPr>
                      <w:r>
                        <w:rPr>
                          <w:rFonts w:hint="eastAsia"/>
                        </w:rPr>
                        <w:t>様式第</w:t>
                      </w:r>
                      <w:r>
                        <w:rPr>
                          <w:rFonts w:hint="default"/>
                        </w:rPr>
                        <w:t>4</w:t>
                      </w:r>
                      <w:r>
                        <w:rPr>
                          <w:rFonts w:hint="eastAsia"/>
                        </w:rPr>
                        <w:t>－</w:t>
                      </w:r>
                      <w:r>
                        <w:rPr>
                          <w:rFonts w:hint="eastAsia" w:ascii="ＭＳ 明朝" w:hAnsi="ＭＳ 明朝" w:eastAsia="ＭＳ 明朝"/>
                        </w:rPr>
                        <w:t>④</w:t>
                      </w:r>
                      <w:bookmarkStart w:id="1" w:name="_GoBack"/>
                      <w:bookmarkEnd w:id="1"/>
                    </w:p>
                  </w:txbxContent>
                </v:textbox>
                <v:imagedata o:title=""/>
                <w10:wrap type="none" anchorx="text" anchory="text"/>
              </v:shape>
            </w:pict>
          </mc:Fallback>
        </mc:AlternateContent>
      </w:r>
    </w:p>
    <w:p>
      <w:pPr>
        <w:pStyle w:val="0"/>
        <w:spacing w:line="400" w:lineRule="exact"/>
        <w:jc w:val="center"/>
        <w:rPr>
          <w:rFonts w:hint="default" w:asciiTheme="minorEastAsia" w:hAnsiTheme="minorEastAsia"/>
          <w:b w:val="1"/>
          <w:sz w:val="28"/>
        </w:rPr>
      </w:pPr>
    </w:p>
    <w:p>
      <w:pPr>
        <w:pStyle w:val="0"/>
        <w:spacing w:line="400" w:lineRule="exact"/>
        <w:jc w:val="center"/>
        <w:rPr>
          <w:rFonts w:hint="default" w:asciiTheme="minorEastAsia" w:hAnsiTheme="minorEastAsia"/>
          <w:b w:val="1"/>
          <w:sz w:val="28"/>
        </w:rPr>
      </w:pPr>
    </w:p>
    <w:p>
      <w:pPr>
        <w:pStyle w:val="0"/>
        <w:spacing w:line="400" w:lineRule="exact"/>
        <w:jc w:val="center"/>
        <w:rPr>
          <w:rFonts w:hint="default" w:asciiTheme="minorEastAsia" w:hAnsiTheme="minorEastAsia"/>
          <w:b w:val="1"/>
          <w:sz w:val="28"/>
        </w:rPr>
      </w:pPr>
      <w:r>
        <w:rPr>
          <w:rFonts w:hint="eastAsia" w:asciiTheme="minorEastAsia" w:hAnsiTheme="minorEastAsia"/>
          <w:b w:val="1"/>
          <w:sz w:val="28"/>
        </w:rPr>
        <w:t>中小企業信用保険法第２条第５項第４号の規定による認定申請書</w:t>
      </w:r>
    </w:p>
    <w:p>
      <w:pPr>
        <w:pStyle w:val="0"/>
        <w:spacing w:line="160" w:lineRule="exact"/>
        <w:jc w:val="center"/>
        <w:rPr>
          <w:rFonts w:hint="default" w:asciiTheme="minorEastAsia" w:hAnsiTheme="minorEastAsia"/>
          <w:b w:val="1"/>
        </w:rPr>
      </w:pPr>
    </w:p>
    <w:p>
      <w:pPr>
        <w:pStyle w:val="0"/>
        <w:spacing w:line="400" w:lineRule="exact"/>
        <w:jc w:val="right"/>
        <w:rPr>
          <w:rFonts w:hint="default" w:asciiTheme="minorEastAsia" w:hAnsiTheme="minorEastAsia"/>
          <w:u w:val="single" w:color="auto"/>
        </w:rPr>
      </w:pPr>
      <w:r>
        <w:rPr>
          <w:rFonts w:hint="eastAsia" w:asciiTheme="minorEastAsia" w:hAnsiTheme="minorEastAsia"/>
        </w:rPr>
        <w:t>令和　　年　　月　　日</w:t>
      </w:r>
    </w:p>
    <w:p>
      <w:pPr>
        <w:pStyle w:val="0"/>
        <w:rPr>
          <w:rFonts w:hint="default" w:asciiTheme="minorEastAsia" w:hAnsiTheme="minorEastAsia"/>
          <w:sz w:val="24"/>
        </w:rPr>
      </w:pPr>
      <w:r>
        <w:rPr>
          <w:rFonts w:hint="eastAsia" w:asciiTheme="minorEastAsia" w:hAnsiTheme="minorEastAsia"/>
          <w:sz w:val="24"/>
        </w:rPr>
        <w:t>川西市長　あて</w:t>
      </w:r>
    </w:p>
    <w:p>
      <w:pPr>
        <w:pStyle w:val="0"/>
        <w:spacing w:line="120" w:lineRule="exact"/>
        <w:ind w:firstLine="4410" w:firstLineChars="2100"/>
        <w:rPr>
          <w:rFonts w:hint="default" w:asciiTheme="minorEastAsia" w:hAnsiTheme="minorEastAsia"/>
        </w:rPr>
      </w:pPr>
    </w:p>
    <w:p>
      <w:pPr>
        <w:pStyle w:val="0"/>
        <w:spacing w:line="0" w:lineRule="atLeast"/>
        <w:ind w:firstLine="4109" w:firstLineChars="1712"/>
        <w:jc w:val="left"/>
        <w:rPr>
          <w:rFonts w:hint="default" w:asciiTheme="minorEastAsia" w:hAnsiTheme="minorEastAsia"/>
          <w:sz w:val="24"/>
          <w:u w:val="single" w:color="auto"/>
        </w:rPr>
      </w:pPr>
      <w:r>
        <w:rPr>
          <w:rFonts w:hint="eastAsia" w:asciiTheme="minorEastAsia" w:hAnsiTheme="minorEastAsia"/>
          <w:sz w:val="24"/>
        </w:rPr>
        <w:t>申請者　</w:t>
      </w:r>
      <w:r>
        <w:rPr>
          <w:rFonts w:hint="eastAsia" w:asciiTheme="minorEastAsia" w:hAnsiTheme="minorEastAsia"/>
          <w:u w:val="single" w:color="auto"/>
        </w:rPr>
        <w:t>所在地</w:t>
      </w:r>
      <w:r>
        <w:rPr>
          <w:rFonts w:hint="eastAsia" w:asciiTheme="minorEastAsia" w:hAnsiTheme="minorEastAsia"/>
          <w:sz w:val="24"/>
          <w:u w:val="single" w:color="auto"/>
        </w:rPr>
        <w:t>　　　　　　　　　　　　　　　</w:t>
      </w:r>
    </w:p>
    <w:p>
      <w:pPr>
        <w:pStyle w:val="0"/>
        <w:spacing w:line="0" w:lineRule="atLeast"/>
        <w:ind w:firstLine="4320" w:firstLineChars="1800"/>
        <w:jc w:val="left"/>
        <w:rPr>
          <w:rFonts w:hint="default" w:asciiTheme="minorEastAsia" w:hAnsiTheme="minorEastAsia"/>
          <w:sz w:val="24"/>
        </w:rPr>
      </w:pPr>
    </w:p>
    <w:p>
      <w:pPr>
        <w:pStyle w:val="0"/>
        <w:spacing w:line="0" w:lineRule="atLeast"/>
        <w:ind w:right="-2" w:firstLine="4536" w:firstLineChars="1890"/>
        <w:jc w:val="left"/>
        <w:rPr>
          <w:rFonts w:hint="default" w:asciiTheme="minorEastAsia" w:hAnsiTheme="minorEastAsia"/>
          <w:u w:val="single" w:color="auto"/>
        </w:rPr>
      </w:pPr>
      <w:r>
        <w:rPr>
          <w:rFonts w:hint="eastAsia" w:asciiTheme="minorEastAsia" w:hAnsiTheme="minorEastAsia"/>
          <w:sz w:val="24"/>
        </w:rPr>
        <w:t>　　</w:t>
      </w:r>
      <w:r>
        <w:rPr>
          <w:rFonts w:hint="eastAsia" w:asciiTheme="minorEastAsia" w:hAnsiTheme="minorEastAsia"/>
          <w:u w:val="single" w:color="auto"/>
        </w:rPr>
        <w:t>会社名</w:t>
      </w:r>
      <w:r>
        <w:rPr>
          <w:rFonts w:hint="eastAsia" w:asciiTheme="minorEastAsia" w:hAnsiTheme="minorEastAsia"/>
          <w:u w:val="single" w:color="auto"/>
        </w:rPr>
        <w:t>/</w:t>
      </w:r>
      <w:r>
        <w:rPr>
          <w:rFonts w:hint="eastAsia" w:asciiTheme="minorEastAsia" w:hAnsiTheme="minorEastAsia"/>
          <w:u w:val="single" w:color="auto"/>
        </w:rPr>
        <w:t>屋号　　　　　　　　　　　　　　　</w:t>
      </w:r>
    </w:p>
    <w:p>
      <w:pPr>
        <w:pStyle w:val="0"/>
        <w:spacing w:line="0" w:lineRule="atLeast"/>
        <w:ind w:right="-2" w:firstLine="4800" w:firstLineChars="2000"/>
        <w:jc w:val="left"/>
        <w:rPr>
          <w:rFonts w:hint="default" w:asciiTheme="minorEastAsia" w:hAnsiTheme="minorEastAsia"/>
          <w:sz w:val="24"/>
          <w:u w:val="single" w:color="auto"/>
        </w:rPr>
      </w:pPr>
    </w:p>
    <w:p>
      <w:pPr>
        <w:pStyle w:val="0"/>
        <w:spacing w:line="260" w:lineRule="exact"/>
        <w:ind w:right="-567" w:rightChars="-270" w:firstLine="5040" w:firstLineChars="2400"/>
        <w:rPr>
          <w:rFonts w:hint="default" w:asciiTheme="minorEastAsia" w:hAnsiTheme="minorEastAsia"/>
          <w:sz w:val="24"/>
          <w:u w:val="single" w:color="auto"/>
        </w:rPr>
      </w:pPr>
      <w:r>
        <w:rPr>
          <w:rFonts w:hint="eastAsia" w:asciiTheme="minorEastAsia" w:hAnsiTheme="minorEastAsia"/>
          <w:u w:val="single" w:color="auto"/>
        </w:rPr>
        <w:t>代表者役職・氏名</w:t>
      </w:r>
      <w:r>
        <w:rPr>
          <w:rFonts w:hint="eastAsia" w:asciiTheme="minorEastAsia" w:hAnsiTheme="minorEastAsia"/>
          <w:sz w:val="24"/>
          <w:u w:val="single" w:color="auto"/>
        </w:rPr>
        <w:t>　　　　　　　　　　　</w:t>
      </w:r>
    </w:p>
    <w:p>
      <w:pPr>
        <w:pStyle w:val="0"/>
        <w:spacing w:line="260" w:lineRule="exact"/>
        <w:ind w:right="-567" w:rightChars="-270" w:firstLine="4410" w:firstLineChars="2100"/>
        <w:rPr>
          <w:rFonts w:hint="default" w:asciiTheme="minorEastAsia" w:hAnsiTheme="minorEastAsia"/>
          <w:u w:val="single" w:color="auto"/>
        </w:rPr>
      </w:pPr>
    </w:p>
    <w:p>
      <w:pPr>
        <w:pStyle w:val="0"/>
        <w:spacing w:line="260" w:lineRule="exact"/>
        <w:ind w:left="-424" w:leftChars="-202" w:right="-567" w:rightChars="-270"/>
        <w:jc w:val="left"/>
        <w:rPr>
          <w:rFonts w:hint="default" w:asciiTheme="minorEastAsia" w:hAnsiTheme="minorEastAsia"/>
        </w:rPr>
      </w:pPr>
      <w:r>
        <w:rPr>
          <w:rFonts w:hint="eastAsia" w:asciiTheme="minorEastAsia" w:hAnsiTheme="minorEastAsia"/>
        </w:rPr>
        <w:t>　</w:t>
      </w:r>
      <w:r>
        <w:rPr>
          <w:rFonts w:hint="eastAsia" w:asciiTheme="minorEastAsia" w:hAnsiTheme="minorEastAsia"/>
          <w:sz w:val="22"/>
        </w:rPr>
        <w:t>私は、新型コロナウイルス感染症の発生に起因して、下記のとおり、経営の安定に支障が生じておりますので、中小企業信用保険法第２条第５項第４号の規定に基づき認定されるようお願いします。</w:t>
      </w:r>
    </w:p>
    <w:p>
      <w:pPr>
        <w:pStyle w:val="0"/>
        <w:spacing w:line="320" w:lineRule="exact"/>
        <w:ind w:right="-567" w:rightChars="-270"/>
        <w:jc w:val="left"/>
        <w:rPr>
          <w:rFonts w:hint="default" w:asciiTheme="minorEastAsia" w:hAnsiTheme="minorEastAsia"/>
        </w:rPr>
      </w:pPr>
    </w:p>
    <w:p>
      <w:pPr>
        <w:pStyle w:val="15"/>
        <w:rPr>
          <w:rFonts w:hint="default" w:asciiTheme="minorEastAsia" w:hAnsiTheme="minorEastAsia"/>
        </w:rPr>
      </w:pPr>
      <w:r>
        <w:rPr>
          <w:rFonts w:hint="eastAsia" w:asciiTheme="minorEastAsia" w:hAnsiTheme="minorEastAsia"/>
        </w:rPr>
        <w:t>記</w:t>
      </w:r>
    </w:p>
    <w:p>
      <w:pPr>
        <w:pStyle w:val="0"/>
        <w:jc w:val="left"/>
        <w:rPr>
          <w:rFonts w:hint="default" w:asciiTheme="minorEastAsia" w:hAnsiTheme="minorEastAsia"/>
          <w:u w:val="single" w:color="auto"/>
        </w:rPr>
      </w:pPr>
      <w:r>
        <w:rPr>
          <w:rFonts w:hint="eastAsia" w:asciiTheme="minorEastAsia" w:hAnsiTheme="minorEastAsia"/>
        </w:rPr>
        <w:t>１　事業開始年月日　　　　　　　　　　　　　　　　　　　　　　</w:t>
      </w:r>
      <w:r>
        <w:rPr>
          <w:rFonts w:hint="eastAsia" w:asciiTheme="minorEastAsia" w:hAnsiTheme="minorEastAsia"/>
          <w:u w:val="single" w:color="auto"/>
        </w:rPr>
        <w:t>　　　　年　　月　　日</w:t>
      </w:r>
    </w:p>
    <w:p>
      <w:pPr>
        <w:pStyle w:val="0"/>
        <w:jc w:val="left"/>
        <w:rPr>
          <w:rFonts w:hint="default" w:asciiTheme="minorEastAsia" w:hAnsiTheme="minorEastAsia"/>
        </w:rPr>
      </w:pPr>
      <w:r>
        <w:rPr>
          <w:rFonts w:hint="eastAsia" w:asciiTheme="minorEastAsia" w:hAnsiTheme="minorEastAsia"/>
        </w:rPr>
        <w:t>２　（１）売上高等</w:t>
      </w:r>
    </w:p>
    <w:p>
      <w:pPr>
        <w:pStyle w:val="0"/>
        <w:jc w:val="left"/>
        <w:rPr>
          <w:rFonts w:hint="default" w:asciiTheme="minorEastAsia" w:hAnsiTheme="minorEastAsia"/>
        </w:rPr>
      </w:pPr>
      <w:r>
        <w:rPr>
          <w:rFonts w:hint="eastAsia" w:asciiTheme="minorEastAsia" w:hAnsiTheme="minorEastAsia"/>
        </w:rPr>
        <w:t>　　　（イ）最近１か月間の売上高等</w:t>
      </w:r>
    </w:p>
    <w:p>
      <w:pPr>
        <w:pStyle w:val="0"/>
        <w:ind w:firstLine="840" w:firstLineChars="400"/>
        <w:rPr>
          <w:rFonts w:hint="default" w:asciiTheme="minorEastAsia" w:hAnsiTheme="minorEastAsia"/>
          <w:u w:val="single" w:color="auto"/>
        </w:rPr>
      </w:pPr>
      <w:r>
        <w:rPr>
          <w:rFonts w:hint="eastAsia" w:asciiTheme="minorEastAsia" w:hAnsiTheme="minorEastAsia"/>
        </w:rPr>
        <w:t>　</w:t>
      </w:r>
      <w:r>
        <w:rPr>
          <w:rFonts w:hint="eastAsia" w:asciiTheme="minorEastAsia" w:hAnsiTheme="minorEastAsia"/>
          <w:u w:val="single" w:color="auto"/>
        </w:rPr>
        <w:t>　Ｂ－Ａ　</w:t>
      </w:r>
    </w:p>
    <w:p>
      <w:pPr>
        <w:pStyle w:val="0"/>
        <w:spacing w:line="220" w:lineRule="exact"/>
        <w:ind w:firstLine="840" w:firstLineChars="400"/>
        <w:rPr>
          <w:rFonts w:hint="default" w:asciiTheme="minorEastAsia" w:hAnsiTheme="minorEastAsia"/>
          <w:u w:val="single" w:color="auto"/>
        </w:rPr>
      </w:pPr>
      <w:r>
        <w:rPr>
          <w:rFonts w:hint="eastAsia" w:asciiTheme="minorEastAsia" w:hAnsiTheme="minorEastAsia"/>
        </w:rPr>
        <w:t xml:space="preserve"> </w:t>
      </w:r>
      <w:r>
        <w:rPr>
          <w:rFonts w:hint="eastAsia" w:asciiTheme="minorEastAsia" w:hAnsiTheme="minorEastAsia"/>
        </w:rPr>
        <w:t>　</w:t>
      </w:r>
      <w:r>
        <w:rPr>
          <w:rFonts w:hint="eastAsia" w:asciiTheme="minorEastAsia" w:hAnsiTheme="minorEastAsia"/>
        </w:rPr>
        <w:t xml:space="preserve"> </w:t>
      </w:r>
      <w:r>
        <w:rPr>
          <w:rFonts w:hint="eastAsia" w:asciiTheme="minorEastAsia" w:hAnsiTheme="minorEastAsia"/>
        </w:rPr>
        <w:t>　Ｂ　　　×１００　　　　　　　　　　　　　　　</w:t>
      </w:r>
      <w:r>
        <w:rPr>
          <w:rFonts w:hint="eastAsia" w:asciiTheme="minorEastAsia" w:hAnsiTheme="minorEastAsia"/>
          <w:u w:val="single" w:color="auto"/>
        </w:rPr>
        <w:t>減少率　　　　　　％（実績）</w:t>
      </w:r>
    </w:p>
    <w:p>
      <w:pPr>
        <w:pStyle w:val="0"/>
        <w:spacing w:line="220" w:lineRule="exact"/>
        <w:ind w:firstLine="840" w:firstLineChars="400"/>
        <w:rPr>
          <w:rFonts w:hint="default" w:asciiTheme="minorEastAsia" w:hAnsiTheme="minorEastAsia"/>
        </w:rPr>
      </w:pPr>
      <w:r>
        <w:rPr>
          <w:rFonts w:hint="eastAsia" w:asciiTheme="minorEastAsia" w:hAnsiTheme="minorEastAsia"/>
        </w:rPr>
        <w:t>　</w:t>
      </w:r>
    </w:p>
    <w:p>
      <w:pPr>
        <w:pStyle w:val="0"/>
        <w:ind w:right="424" w:rightChars="202" w:firstLine="840" w:firstLineChars="400"/>
        <w:rPr>
          <w:rFonts w:hint="default" w:asciiTheme="minorEastAsia" w:hAnsiTheme="minorEastAsia"/>
        </w:rPr>
      </w:pPr>
      <w:r>
        <w:rPr>
          <w:rFonts w:hint="eastAsia" w:asciiTheme="minorEastAsia" w:hAnsiTheme="minorEastAsia"/>
        </w:rPr>
        <w:t>Ａ：災害発生時における最近１か月間の売上高等</w:t>
      </w:r>
    </w:p>
    <w:p>
      <w:pPr>
        <w:pStyle w:val="0"/>
        <w:rPr>
          <w:rFonts w:hint="default" w:asciiTheme="minorEastAsia" w:hAnsiTheme="minorEastAsia"/>
          <w:u w:val="single" w:color="auto"/>
        </w:rPr>
      </w:pPr>
      <w:r>
        <w:rPr>
          <w:rFonts w:hint="eastAsia" w:asciiTheme="minorEastAsia" w:hAnsiTheme="minorEastAsia"/>
        </w:rPr>
        <w:t>　　　　　　　　　　　　　　　　　　　　　　　　　　　　</w:t>
      </w:r>
      <w:r>
        <w:rPr>
          <w:rFonts w:hint="eastAsia" w:asciiTheme="minorEastAsia" w:hAnsiTheme="minorEastAsia"/>
          <w:u w:val="single" w:color="auto"/>
        </w:rPr>
        <w:t>　　　　　　　　　　　円　</w:t>
      </w:r>
    </w:p>
    <w:p>
      <w:pPr>
        <w:pStyle w:val="0"/>
        <w:ind w:firstLine="840" w:firstLineChars="400"/>
        <w:rPr>
          <w:rFonts w:hint="default" w:asciiTheme="minorEastAsia" w:hAnsiTheme="minorEastAsia"/>
        </w:rPr>
      </w:pPr>
      <w:r>
        <w:rPr>
          <w:rFonts w:hint="eastAsia" w:asciiTheme="minorEastAsia" w:hAnsiTheme="minorEastAsia"/>
        </w:rPr>
        <w:t>Ｂ：令和元年１２月の売上高等</w:t>
      </w:r>
    </w:p>
    <w:p>
      <w:pPr>
        <w:pStyle w:val="0"/>
        <w:rPr>
          <w:rFonts w:hint="default" w:asciiTheme="minorEastAsia" w:hAnsiTheme="minorEastAsia"/>
          <w:u w:val="single" w:color="auto"/>
        </w:rPr>
      </w:pPr>
      <w:r>
        <w:rPr>
          <w:rFonts w:hint="eastAsia" w:asciiTheme="minorEastAsia" w:hAnsiTheme="minorEastAsia"/>
        </w:rPr>
        <w:t>　　　　　　　　　　　　　　　　　　　　　　　　　　　　</w:t>
      </w:r>
      <w:r>
        <w:rPr>
          <w:rFonts w:hint="eastAsia" w:asciiTheme="minorEastAsia" w:hAnsiTheme="minorEastAsia"/>
          <w:u w:val="single" w:color="auto"/>
        </w:rPr>
        <w:t>　　　　　　　　　　　円　</w:t>
      </w:r>
    </w:p>
    <w:p>
      <w:pPr>
        <w:pStyle w:val="0"/>
        <w:ind w:firstLine="630" w:firstLineChars="300"/>
        <w:jc w:val="left"/>
        <w:rPr>
          <w:rFonts w:hint="default" w:asciiTheme="minorEastAsia" w:hAnsiTheme="minorEastAsia"/>
        </w:rPr>
      </w:pPr>
      <w:r>
        <w:rPr>
          <w:rFonts w:hint="eastAsia" w:asciiTheme="minorEastAsia" w:hAnsiTheme="minorEastAsia"/>
        </w:rPr>
        <w:t>（ロ）最近３か月間の売上高等の実績見込み</w:t>
      </w:r>
    </w:p>
    <w:p>
      <w:pPr>
        <w:pStyle w:val="0"/>
        <w:ind w:firstLine="840" w:firstLineChars="400"/>
        <w:rPr>
          <w:rFonts w:hint="default" w:asciiTheme="minorEastAsia" w:hAnsiTheme="minorEastAsia"/>
          <w:u w:val="single" w:color="auto"/>
        </w:rPr>
      </w:pPr>
      <w:r>
        <w:rPr>
          <w:rFonts w:hint="eastAsia" w:asciiTheme="minorEastAsia" w:hAnsiTheme="minorEastAsia"/>
        </w:rPr>
        <w:t>　</w:t>
      </w:r>
      <w:r>
        <w:rPr>
          <w:rFonts w:hint="eastAsia" w:asciiTheme="minorEastAsia" w:hAnsiTheme="minorEastAsia"/>
          <w:u w:val="single" w:color="auto"/>
        </w:rPr>
        <w:t>（Ｂ×３）－（Ａ＋Ｃ）</w:t>
      </w:r>
    </w:p>
    <w:p>
      <w:pPr>
        <w:pStyle w:val="0"/>
        <w:spacing w:line="220" w:lineRule="exact"/>
        <w:ind w:firstLine="840" w:firstLineChars="400"/>
        <w:rPr>
          <w:rFonts w:hint="default" w:asciiTheme="minorEastAsia" w:hAnsiTheme="minorEastAsia"/>
          <w:u w:val="single" w:color="auto"/>
        </w:rPr>
      </w:pPr>
      <w:r>
        <w:rPr>
          <w:rFonts w:hint="eastAsia" w:asciiTheme="minorEastAsia" w:hAnsiTheme="minorEastAsia"/>
        </w:rPr>
        <w:t xml:space="preserve"> </w:t>
      </w:r>
      <w:r>
        <w:rPr>
          <w:rFonts w:hint="eastAsia" w:asciiTheme="minorEastAsia" w:hAnsiTheme="minorEastAsia"/>
        </w:rPr>
        <w:t>　</w:t>
      </w:r>
      <w:r>
        <w:rPr>
          <w:rFonts w:hint="eastAsia" w:asciiTheme="minorEastAsia" w:hAnsiTheme="minorEastAsia"/>
        </w:rPr>
        <w:t xml:space="preserve"> </w:t>
      </w:r>
      <w:r>
        <w:rPr>
          <w:rFonts w:hint="eastAsia" w:asciiTheme="minorEastAsia" w:hAnsiTheme="minorEastAsia"/>
        </w:rPr>
        <w:t>　　　Ｂ×３　　　　　×１００　　　　　　</w:t>
      </w:r>
      <w:r>
        <w:rPr>
          <w:rFonts w:hint="eastAsia" w:asciiTheme="minorEastAsia" w:hAnsiTheme="minorEastAsia"/>
          <w:u w:val="single" w:color="auto"/>
        </w:rPr>
        <w:t>減少率　　　　　　％（実績見込み）</w:t>
      </w:r>
    </w:p>
    <w:p>
      <w:pPr>
        <w:pStyle w:val="0"/>
        <w:spacing w:line="220" w:lineRule="exact"/>
        <w:ind w:firstLine="840" w:firstLineChars="400"/>
        <w:rPr>
          <w:rFonts w:hint="default" w:asciiTheme="minorEastAsia" w:hAnsiTheme="minorEastAsia"/>
        </w:rPr>
      </w:pPr>
      <w:r>
        <w:rPr>
          <w:rFonts w:hint="eastAsia" w:asciiTheme="minorEastAsia" w:hAnsiTheme="minorEastAsia"/>
        </w:rPr>
        <w:t>　</w:t>
      </w:r>
    </w:p>
    <w:p>
      <w:pPr>
        <w:pStyle w:val="0"/>
        <w:ind w:right="424" w:rightChars="202" w:firstLine="840" w:firstLineChars="400"/>
        <w:rPr>
          <w:rFonts w:hint="default" w:asciiTheme="minorEastAsia" w:hAnsiTheme="minorEastAsia"/>
        </w:rPr>
      </w:pPr>
      <w:r>
        <w:rPr>
          <w:rFonts w:hint="eastAsia" w:asciiTheme="minorEastAsia" w:hAnsiTheme="minorEastAsia"/>
        </w:rPr>
        <w:t>Ｃ：Ａの期間後２か月間の見込み売上高等</w:t>
      </w:r>
    </w:p>
    <w:p>
      <w:pPr>
        <w:pStyle w:val="0"/>
        <w:rPr>
          <w:rFonts w:hint="default" w:asciiTheme="minorEastAsia" w:hAnsiTheme="minorEastAsia"/>
          <w:u w:val="single" w:color="auto"/>
        </w:rPr>
      </w:pPr>
      <w:r>
        <w:rPr>
          <w:rFonts w:hint="eastAsia" w:asciiTheme="minorEastAsia" w:hAnsiTheme="minorEastAsia"/>
        </w:rPr>
        <w:t>　　　　　　　　　　　　　　　　　　　　　　　　　　　　</w:t>
      </w:r>
      <w:r>
        <w:rPr>
          <w:rFonts w:hint="eastAsia" w:asciiTheme="minorEastAsia" w:hAnsiTheme="minorEastAsia"/>
          <w:u w:val="single" w:color="auto"/>
        </w:rPr>
        <w:t>　　　　　　　　　　　円　</w:t>
      </w:r>
    </w:p>
    <w:p>
      <w:pPr>
        <w:pStyle w:val="0"/>
        <w:spacing w:line="160" w:lineRule="exact"/>
        <w:rPr>
          <w:rFonts w:hint="default" w:asciiTheme="minorEastAsia" w:hAnsiTheme="minorEastAsia"/>
          <w:b w:val="1"/>
        </w:rPr>
      </w:pPr>
    </w:p>
    <w:p>
      <w:pPr>
        <w:pStyle w:val="0"/>
        <w:jc w:val="center"/>
        <w:rPr>
          <w:rFonts w:hint="default" w:asciiTheme="minorEastAsia" w:hAnsiTheme="minorEastAsia"/>
          <w:b w:val="1"/>
          <w:u w:val="single" w:color="auto"/>
        </w:rPr>
      </w:pPr>
    </w:p>
    <w:p>
      <w:pPr>
        <w:pStyle w:val="0"/>
        <w:spacing w:line="240" w:lineRule="exact"/>
        <w:ind w:left="210" w:hanging="210" w:hangingChars="100"/>
        <w:rPr>
          <w:rFonts w:hint="default" w:asciiTheme="minorEastAsia" w:hAnsiTheme="minorEastAsia"/>
        </w:rPr>
      </w:pPr>
      <w:r>
        <w:rPr>
          <w:rFonts w:hint="eastAsia" w:asciiTheme="minorEastAsia" w:hAnsiTheme="minorEastAsia"/>
        </w:rPr>
        <w:t>※　本様式は、業歴３ヶ月以上１年１ヶ月未満の場合あるいは前年以降、事業拡大等により前年比較が適当でない特段の事情がある場合に使用します。</w:t>
      </w:r>
    </w:p>
    <w:p>
      <w:pPr>
        <w:pStyle w:val="0"/>
        <w:spacing w:line="240" w:lineRule="exact"/>
        <w:rPr>
          <w:rFonts w:hint="default" w:asciiTheme="minorEastAsia" w:hAnsiTheme="minorEastAsia"/>
        </w:rPr>
      </w:pPr>
      <w:r>
        <w:rPr>
          <w:rFonts w:hint="eastAsia" w:asciiTheme="minorEastAsia" w:hAnsiTheme="minorEastAsia"/>
        </w:rPr>
        <w:t>※　本認定の際には個人経営者の場合は確定申告書の写し、法人経営者の場合は謄本が必要です。</w:t>
      </w:r>
    </w:p>
    <w:p>
      <w:pPr>
        <w:pStyle w:val="0"/>
        <w:spacing w:line="240" w:lineRule="exact"/>
        <w:ind w:left="210" w:leftChars="100"/>
        <w:rPr>
          <w:rFonts w:hint="default" w:asciiTheme="minorEastAsia" w:hAnsiTheme="minorEastAsia"/>
        </w:rPr>
      </w:pPr>
    </w:p>
    <w:p>
      <w:pPr>
        <w:pStyle w:val="0"/>
        <w:spacing w:line="100" w:lineRule="exact"/>
        <w:ind w:left="0" w:leftChars="-270" w:right="-710" w:rightChars="-338" w:hanging="567" w:hangingChars="270"/>
        <w:rPr>
          <w:rFonts w:hint="default" w:asciiTheme="minorEastAsia" w:hAnsiTheme="minorEastAsia"/>
          <w:u w:val="dotDash" w:color="auto"/>
        </w:rPr>
      </w:pPr>
      <w:r>
        <w:rPr>
          <w:rFonts w:hint="eastAsia" w:asciiTheme="minorEastAsia" w:hAnsiTheme="minorEastAsia"/>
          <w:u w:val="dotDash" w:color="auto"/>
        </w:rPr>
        <w:t>　　　　　　　　　　　　　　　　　　　　　　　　　　　　　　　　　　　　　　　　　　　　　　　　</w:t>
      </w:r>
    </w:p>
    <w:p>
      <w:pPr>
        <w:pStyle w:val="0"/>
        <w:spacing w:line="300" w:lineRule="exact"/>
        <w:ind w:left="81" w:leftChars="-270" w:right="-710" w:rightChars="-338" w:hanging="648" w:hangingChars="270"/>
        <w:jc w:val="center"/>
        <w:rPr>
          <w:rFonts w:hint="default" w:asciiTheme="minorEastAsia" w:hAnsiTheme="minorEastAsia"/>
          <w:sz w:val="24"/>
        </w:rPr>
      </w:pPr>
    </w:p>
    <w:p>
      <w:pPr>
        <w:pStyle w:val="0"/>
        <w:spacing w:line="300" w:lineRule="exact"/>
        <w:ind w:left="81" w:leftChars="-270" w:right="-710" w:rightChars="-338" w:hanging="648" w:hangingChars="270"/>
        <w:jc w:val="center"/>
        <w:rPr>
          <w:rFonts w:hint="default" w:asciiTheme="minorEastAsia" w:hAnsiTheme="minorEastAsia"/>
          <w:sz w:val="24"/>
        </w:rPr>
      </w:pPr>
      <w:r>
        <w:rPr>
          <w:rFonts w:hint="eastAsia" w:asciiTheme="minorEastAsia" w:hAnsiTheme="minorEastAsia"/>
          <w:sz w:val="24"/>
        </w:rPr>
        <w:t>認　定　書</w:t>
      </w:r>
    </w:p>
    <w:p>
      <w:pPr>
        <w:pStyle w:val="0"/>
        <w:spacing w:line="240" w:lineRule="exact"/>
        <w:ind w:left="0" w:leftChars="-270" w:right="-710" w:rightChars="-338" w:hanging="567" w:hangingChars="270"/>
        <w:rPr>
          <w:rFonts w:hint="default" w:asciiTheme="minorEastAsia" w:hAnsiTheme="minorEastAsia"/>
        </w:rPr>
      </w:pPr>
      <w:r>
        <w:rPr>
          <w:rFonts w:hint="eastAsia" w:asciiTheme="minorEastAsia" w:hAnsiTheme="minorEastAsia"/>
        </w:rPr>
        <w:t>〔</w:t>
      </w:r>
      <w:r>
        <w:rPr>
          <w:rFonts w:hint="eastAsia" w:asciiTheme="minorEastAsia" w:hAnsiTheme="minorEastAsia"/>
        </w:rPr>
        <w:t xml:space="preserve"> </w:t>
      </w:r>
      <w:r>
        <w:rPr>
          <w:rFonts w:hint="eastAsia" w:asciiTheme="minorEastAsia" w:hAnsiTheme="minorEastAsia"/>
        </w:rPr>
        <w:t>番　号</w:t>
      </w:r>
      <w:r>
        <w:rPr>
          <w:rFonts w:hint="eastAsia" w:asciiTheme="minorEastAsia" w:hAnsiTheme="minorEastAsia"/>
        </w:rPr>
        <w:t xml:space="preserve"> </w:t>
      </w:r>
      <w:r>
        <w:rPr>
          <w:rFonts w:hint="eastAsia" w:asciiTheme="minorEastAsia" w:hAnsiTheme="minorEastAsia"/>
        </w:rPr>
        <w:t>〕　　　－</w:t>
      </w:r>
    </w:p>
    <w:p>
      <w:pPr>
        <w:pStyle w:val="0"/>
        <w:spacing w:line="240" w:lineRule="exact"/>
        <w:ind w:left="0" w:leftChars="-270" w:right="-710" w:rightChars="-338" w:hanging="567" w:hangingChars="270"/>
        <w:rPr>
          <w:rFonts w:hint="default" w:asciiTheme="minorEastAsia" w:hAnsiTheme="minorEastAsia"/>
        </w:rPr>
      </w:pPr>
    </w:p>
    <w:p>
      <w:pPr>
        <w:pStyle w:val="0"/>
        <w:spacing w:line="240" w:lineRule="exact"/>
        <w:ind w:left="0" w:leftChars="-270" w:right="-710" w:rightChars="-338" w:hanging="567" w:hangingChars="270"/>
        <w:rPr>
          <w:rFonts w:hint="default" w:asciiTheme="minorEastAsia" w:hAnsiTheme="minorEastAsia"/>
        </w:rPr>
      </w:pPr>
      <w:r>
        <w:rPr>
          <w:rFonts w:hint="eastAsia" w:asciiTheme="minorEastAsia" w:hAnsiTheme="minorEastAsia"/>
        </w:rPr>
        <w:t>令和　　年　　月　　日</w:t>
      </w:r>
    </w:p>
    <w:p>
      <w:pPr>
        <w:pStyle w:val="0"/>
        <w:spacing w:line="160" w:lineRule="exact"/>
        <w:ind w:left="0" w:leftChars="-270" w:right="-710" w:rightChars="-338" w:hanging="567" w:hangingChars="270"/>
        <w:rPr>
          <w:rFonts w:hint="default" w:asciiTheme="minorEastAsia" w:hAnsiTheme="minorEastAsia"/>
        </w:rPr>
      </w:pPr>
    </w:p>
    <w:p>
      <w:pPr>
        <w:pStyle w:val="0"/>
        <w:spacing w:line="240" w:lineRule="exact"/>
        <w:ind w:left="0" w:leftChars="-270" w:right="-710" w:rightChars="-338" w:hanging="567" w:hangingChars="270"/>
        <w:rPr>
          <w:rFonts w:hint="default" w:asciiTheme="minorEastAsia" w:hAnsiTheme="minorEastAsia"/>
        </w:rPr>
      </w:pPr>
      <w:r>
        <w:rPr>
          <w:rFonts w:hint="eastAsia" w:asciiTheme="minorEastAsia" w:hAnsiTheme="minorEastAsia"/>
        </w:rPr>
        <w:t>申請のとおり、相違ないことを認定します。</w:t>
      </w:r>
    </w:p>
    <w:p>
      <w:pPr>
        <w:pStyle w:val="0"/>
        <w:spacing w:line="160" w:lineRule="exact"/>
        <w:ind w:left="0" w:leftChars="-270" w:right="-710" w:rightChars="-338" w:hanging="567" w:hangingChars="270"/>
        <w:rPr>
          <w:rFonts w:hint="default" w:asciiTheme="minorEastAsia" w:hAnsiTheme="minorEastAsia"/>
        </w:rPr>
      </w:pPr>
    </w:p>
    <w:p>
      <w:pPr>
        <w:pStyle w:val="0"/>
        <w:spacing w:line="240" w:lineRule="exact"/>
        <w:ind w:left="0" w:leftChars="-270" w:right="-710" w:rightChars="-338" w:hanging="567" w:hangingChars="270"/>
        <w:rPr>
          <w:rFonts w:hint="default" w:asciiTheme="minorEastAsia" w:hAnsiTheme="minorEastAsia"/>
        </w:rPr>
      </w:pPr>
      <w:r>
        <w:rPr>
          <w:rFonts w:hint="eastAsia" w:asciiTheme="minorEastAsia" w:hAnsiTheme="minorEastAsia"/>
        </w:rPr>
        <w:t>(</w:t>
      </w:r>
      <w:r>
        <w:rPr>
          <w:rFonts w:hint="eastAsia" w:asciiTheme="minorEastAsia" w:hAnsiTheme="minorEastAsia"/>
        </w:rPr>
        <w:t>注</w:t>
      </w:r>
      <w:r>
        <w:rPr>
          <w:rFonts w:hint="eastAsia" w:asciiTheme="minorEastAsia" w:hAnsiTheme="minorEastAsia"/>
        </w:rPr>
        <w:t>)</w:t>
      </w:r>
      <w:r>
        <w:rPr>
          <w:rFonts w:hint="eastAsia" w:asciiTheme="minorEastAsia" w:hAnsiTheme="minorEastAsia"/>
        </w:rPr>
        <w:t>本認定書の有効期限：令和　　年　　月　　日から令和　　年　　月　　日まで</w:t>
      </w:r>
    </w:p>
    <w:p>
      <w:pPr>
        <w:pStyle w:val="0"/>
        <w:spacing w:line="240" w:lineRule="exact"/>
        <w:ind w:left="0" w:leftChars="-270" w:right="-710" w:rightChars="-338" w:hanging="567" w:hangingChars="270"/>
        <w:rPr>
          <w:rFonts w:hint="default" w:asciiTheme="minorEastAsia" w:hAnsiTheme="minorEastAsia"/>
        </w:rPr>
      </w:pPr>
    </w:p>
    <w:p>
      <w:pPr>
        <w:pStyle w:val="0"/>
        <w:spacing w:line="500" w:lineRule="exact"/>
        <w:ind w:left="0" w:leftChars="-270" w:right="-710" w:rightChars="-338" w:hanging="567" w:hangingChars="270"/>
        <w:jc w:val="center"/>
        <w:rPr>
          <w:rFonts w:hint="default" w:asciiTheme="minorEastAsia" w:hAnsiTheme="minorEastAsia"/>
          <w:sz w:val="28"/>
        </w:rPr>
      </w:pPr>
      <w:r>
        <w:rPr>
          <w:rFonts w:hint="eastAsia" w:asciiTheme="minorEastAsia" w:hAnsiTheme="minorEastAsia"/>
        </w:rPr>
        <w:t>　　　　　　　　　　　　　　　　　　　　　　　　　　　</w:t>
      </w:r>
      <w:r>
        <w:rPr>
          <w:rFonts w:hint="eastAsia" w:asciiTheme="minorEastAsia" w:hAnsiTheme="minorEastAsia"/>
          <w:sz w:val="24"/>
        </w:rPr>
        <w:t>川西市長</w:t>
      </w:r>
      <w:r>
        <w:rPr>
          <w:rFonts w:hint="eastAsia" w:asciiTheme="minorEastAsia" w:hAnsiTheme="minorEastAsia"/>
        </w:rPr>
        <w:t>　　</w:t>
      </w:r>
      <w:r>
        <w:rPr>
          <w:rFonts w:hint="eastAsia" w:asciiTheme="minorEastAsia" w:hAnsiTheme="minorEastAsia"/>
          <w:sz w:val="28"/>
        </w:rPr>
        <w:t>越田　謙治郎</w:t>
      </w:r>
    </w:p>
    <w:p>
      <w:pPr>
        <w:pStyle w:val="0"/>
        <w:spacing w:line="400" w:lineRule="exact"/>
        <w:ind w:left="-145" w:leftChars="-69" w:right="-710" w:rightChars="-338" w:firstLine="145" w:firstLineChars="69"/>
        <w:rPr>
          <w:rFonts w:hint="default" w:asciiTheme="minorEastAsia" w:hAnsiTheme="minorEastAsia"/>
          <w:b w:val="1"/>
        </w:rPr>
      </w:pPr>
      <w:r>
        <w:rPr>
          <w:rFonts w:hint="eastAsia" w:asciiTheme="minorEastAsia" w:hAnsiTheme="minorEastAsia"/>
          <w:b w:val="1"/>
        </w:rPr>
        <w:t>＊本認定とは別に、金融機関及び信用保証協会による金融上の審査があります。</w:t>
      </w:r>
    </w:p>
    <w:sectPr>
      <w:pgSz w:w="11906" w:h="16838"/>
      <w:pgMar w:top="567" w:right="1276" w:bottom="426" w:left="1418"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24"/>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16"/>
    <w:uiPriority w:val="0"/>
    <w:pPr>
      <w:jc w:val="center"/>
    </w:pPr>
    <w:rPr>
      <w:sz w:val="24"/>
    </w:rPr>
  </w:style>
  <w:style w:type="character" w:styleId="16" w:customStyle="1">
    <w:name w:val="記 (文字)"/>
    <w:basedOn w:val="10"/>
    <w:next w:val="16"/>
    <w:link w:val="15"/>
    <w:uiPriority w:val="0"/>
    <w:rPr>
      <w:sz w:val="24"/>
    </w:rPr>
  </w:style>
  <w:style w:type="paragraph" w:styleId="17">
    <w:name w:val="Closing"/>
    <w:basedOn w:val="0"/>
    <w:next w:val="17"/>
    <w:link w:val="18"/>
    <w:uiPriority w:val="0"/>
    <w:pPr>
      <w:jc w:val="right"/>
    </w:pPr>
    <w:rPr>
      <w:sz w:val="24"/>
    </w:rPr>
  </w:style>
  <w:style w:type="character" w:styleId="18" w:customStyle="1">
    <w:name w:val="結語 (文字)"/>
    <w:basedOn w:val="10"/>
    <w:next w:val="18"/>
    <w:link w:val="17"/>
    <w:uiPriority w:val="0"/>
    <w:rPr>
      <w:sz w:val="24"/>
    </w:rPr>
  </w:style>
  <w:style w:type="paragraph" w:styleId="19">
    <w:name w:val="header"/>
    <w:basedOn w:val="0"/>
    <w:next w:val="19"/>
    <w:link w:val="20"/>
    <w:uiPriority w:val="0"/>
    <w:pPr>
      <w:tabs>
        <w:tab w:val="center" w:leader="none" w:pos="4252"/>
        <w:tab w:val="right" w:leader="none" w:pos="8504"/>
      </w:tabs>
      <w:snapToGrid w:val="0"/>
    </w:pPr>
  </w:style>
  <w:style w:type="character" w:styleId="20" w:customStyle="1">
    <w:name w:val="ヘッダー (文字)"/>
    <w:basedOn w:val="10"/>
    <w:next w:val="20"/>
    <w:link w:val="19"/>
    <w:uiPriority w:val="0"/>
  </w:style>
  <w:style w:type="paragraph" w:styleId="21">
    <w:name w:val="footer"/>
    <w:basedOn w:val="0"/>
    <w:next w:val="21"/>
    <w:link w:val="22"/>
    <w:uiPriority w:val="0"/>
    <w:pPr>
      <w:tabs>
        <w:tab w:val="center" w:leader="none" w:pos="4252"/>
        <w:tab w:val="right" w:leader="none" w:pos="8504"/>
      </w:tabs>
      <w:snapToGrid w:val="0"/>
    </w:pPr>
  </w:style>
  <w:style w:type="character" w:styleId="22" w:customStyle="1">
    <w:name w:val="フッター (文字)"/>
    <w:basedOn w:val="10"/>
    <w:next w:val="22"/>
    <w:link w:val="21"/>
    <w:uiPriority w:val="0"/>
  </w:style>
  <w:style w:type="paragraph" w:styleId="23">
    <w:name w:val="Balloon Text"/>
    <w:basedOn w:val="0"/>
    <w:next w:val="23"/>
    <w:link w:val="24"/>
    <w:uiPriority w:val="0"/>
    <w:semiHidden/>
    <w:rPr>
      <w:rFonts w:asciiTheme="majorHAnsi" w:hAnsiTheme="majorHAnsi" w:eastAsiaTheme="majorEastAsia"/>
      <w:sz w:val="18"/>
    </w:rPr>
  </w:style>
  <w:style w:type="character" w:styleId="24" w:customStyle="1">
    <w:name w:val="吹き出し (文字)"/>
    <w:basedOn w:val="10"/>
    <w:next w:val="24"/>
    <w:link w:val="23"/>
    <w:uiPriority w:val="0"/>
    <w:rPr>
      <w:rFonts w:asciiTheme="majorHAnsi" w:hAnsiTheme="majorHAnsi" w:eastAsiaTheme="majorEastAsia"/>
      <w:sz w:val="18"/>
    </w:rPr>
  </w:style>
  <w:style w:type="character" w:styleId="25">
    <w:name w:val="footnote reference"/>
    <w:basedOn w:val="10"/>
    <w:next w:val="25"/>
    <w:link w:val="0"/>
    <w:uiPriority w:val="0"/>
    <w:semiHidden/>
    <w:rPr>
      <w:vertAlign w:val="superscript"/>
    </w:rPr>
  </w:style>
  <w:style w:type="character" w:styleId="26">
    <w:name w:val="endnote reference"/>
    <w:basedOn w:val="10"/>
    <w:next w:val="26"/>
    <w:link w:val="0"/>
    <w:uiPriority w:val="0"/>
    <w:semiHidden/>
    <w:rPr>
      <w:vertAlign w:val="superscript"/>
    </w:rPr>
  </w:style>
  <w:style w:type="table" w:styleId="27">
    <w:name w:val="Table Grid"/>
    <w:basedOn w:val="11"/>
    <w:next w:val="27"/>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148</TotalTime>
  <Pages>1</Pages>
  <Words>1</Words>
  <Characters>527</Characters>
  <Application>JUST Note</Application>
  <Lines>53</Lines>
  <Paragraphs>35</Paragraphs>
  <Company>川西市</Company>
  <CharactersWithSpaces>897</CharactersWithSpaces>
  <AppVersion>5.0.2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川西市</dc:creator>
  <cp:lastModifiedBy>Administrator</cp:lastModifiedBy>
  <cp:lastPrinted>2023-09-06T04:57:27Z</cp:lastPrinted>
  <dcterms:created xsi:type="dcterms:W3CDTF">2012-10-23T03:52:00Z</dcterms:created>
  <dcterms:modified xsi:type="dcterms:W3CDTF">2023-09-04T07:41:55Z</dcterms:modified>
  <cp:revision>34</cp:revision>
</cp:coreProperties>
</file>