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4D" w:rsidRPr="00E414D8" w:rsidRDefault="001F374D" w:rsidP="001F374D">
      <w:pPr>
        <w:spacing w:line="360" w:lineRule="exact"/>
        <w:rPr>
          <w:b/>
          <w:szCs w:val="21"/>
        </w:rPr>
      </w:pPr>
      <w:bookmarkStart w:id="0" w:name="_GoBack"/>
      <w:bookmarkEnd w:id="0"/>
      <w:r w:rsidRPr="00E414D8">
        <w:rPr>
          <w:rFonts w:hint="eastAsia"/>
          <w:szCs w:val="21"/>
        </w:rPr>
        <w:t>様式</w:t>
      </w:r>
      <w:r w:rsidR="006D3DF9">
        <w:rPr>
          <w:rFonts w:hint="eastAsia"/>
          <w:szCs w:val="21"/>
        </w:rPr>
        <w:t>第１０－３</w:t>
      </w:r>
      <w:r>
        <w:rPr>
          <w:rFonts w:hint="eastAsia"/>
          <w:szCs w:val="21"/>
        </w:rPr>
        <w:t>号（</w:t>
      </w:r>
      <w:r w:rsidRPr="00E414D8">
        <w:rPr>
          <w:rFonts w:hint="eastAsia"/>
          <w:szCs w:val="21"/>
        </w:rPr>
        <w:t>第</w:t>
      </w:r>
      <w:r>
        <w:rPr>
          <w:rFonts w:hint="eastAsia"/>
          <w:szCs w:val="21"/>
        </w:rPr>
        <w:t>１６</w:t>
      </w:r>
      <w:r w:rsidRPr="00E414D8">
        <w:rPr>
          <w:rFonts w:hint="eastAsia"/>
          <w:szCs w:val="21"/>
        </w:rPr>
        <w:t>条関係）</w:t>
      </w:r>
    </w:p>
    <w:p w:rsidR="001F374D" w:rsidRPr="00537E49" w:rsidRDefault="001F374D" w:rsidP="001F374D">
      <w:pPr>
        <w:spacing w:line="360" w:lineRule="exact"/>
        <w:rPr>
          <w:b/>
          <w:sz w:val="24"/>
          <w:szCs w:val="24"/>
        </w:rPr>
      </w:pPr>
      <w:r>
        <w:rPr>
          <w:rFonts w:hint="eastAsia"/>
          <w:b/>
          <w:sz w:val="24"/>
          <w:szCs w:val="24"/>
        </w:rPr>
        <w:t>景観形成重点地区</w:t>
      </w:r>
      <w:r w:rsidRPr="00537E49">
        <w:rPr>
          <w:rFonts w:hint="eastAsia"/>
          <w:b/>
          <w:sz w:val="24"/>
          <w:szCs w:val="24"/>
        </w:rPr>
        <w:t>自己</w:t>
      </w:r>
      <w:r>
        <w:rPr>
          <w:rFonts w:hint="eastAsia"/>
          <w:b/>
          <w:sz w:val="24"/>
          <w:szCs w:val="24"/>
        </w:rPr>
        <w:t>点検表</w:t>
      </w:r>
      <w:r w:rsidRPr="00537E49">
        <w:rPr>
          <w:rFonts w:hint="eastAsia"/>
          <w:b/>
          <w:sz w:val="24"/>
          <w:szCs w:val="24"/>
        </w:rPr>
        <w:t>（</w:t>
      </w:r>
      <w:r w:rsidR="006D3DF9">
        <w:rPr>
          <w:rFonts w:hint="eastAsia"/>
          <w:b/>
          <w:sz w:val="24"/>
          <w:szCs w:val="24"/>
        </w:rPr>
        <w:t>黒川</w:t>
      </w:r>
      <w:r>
        <w:rPr>
          <w:rFonts w:hint="eastAsia"/>
          <w:b/>
          <w:sz w:val="24"/>
          <w:szCs w:val="24"/>
        </w:rPr>
        <w:t>地区</w:t>
      </w:r>
      <w:r w:rsidRPr="00537E49">
        <w:rPr>
          <w:rFonts w:hint="eastAsia"/>
          <w:b/>
          <w:sz w:val="24"/>
          <w:szCs w:val="24"/>
        </w:rPr>
        <w:t>）</w:t>
      </w:r>
    </w:p>
    <w:p w:rsidR="001F3DCD" w:rsidRDefault="001F3DCD" w:rsidP="001F3DCD">
      <w:pPr>
        <w:spacing w:line="360" w:lineRule="exact"/>
        <w:rPr>
          <w:rFonts w:asciiTheme="minorEastAsia" w:hAnsiTheme="minorEastAsia" w:cs="Times New Roman"/>
          <w:sz w:val="22"/>
        </w:rPr>
      </w:pPr>
      <w:r>
        <w:rPr>
          <w:rFonts w:ascii="ＭＳ ゴシック" w:eastAsia="ＭＳ ゴシック" w:hAnsi="ＭＳ ゴシック" w:cs="Times New Roman" w:hint="eastAsia"/>
          <w:sz w:val="22"/>
        </w:rPr>
        <w:t xml:space="preserve">　</w:t>
      </w:r>
      <w:r w:rsidRPr="00537E49">
        <w:rPr>
          <w:rFonts w:asciiTheme="minorEastAsia" w:hAnsiTheme="minorEastAsia" w:cs="Times New Roman" w:hint="eastAsia"/>
          <w:sz w:val="22"/>
        </w:rPr>
        <w:t>※</w:t>
      </w:r>
      <w:r w:rsidR="00DD710C">
        <w:rPr>
          <w:rFonts w:asciiTheme="minorEastAsia" w:hAnsiTheme="minorEastAsia" w:cs="Times New Roman" w:hint="eastAsia"/>
          <w:sz w:val="22"/>
        </w:rPr>
        <w:t>「申請内容」欄に、指導基準への対応について簡潔に記入してください。</w:t>
      </w:r>
    </w:p>
    <w:p w:rsidR="001F3DCD" w:rsidRDefault="001F3DCD" w:rsidP="001F3DCD">
      <w:pPr>
        <w:spacing w:line="240" w:lineRule="atLeast"/>
        <w:ind w:leftChars="100" w:left="210"/>
        <w:rPr>
          <w:rFonts w:ascii="HG丸ｺﾞｼｯｸM-PRO" w:eastAsia="HG丸ｺﾞｼｯｸM-PRO" w:hAnsi="HG丸ｺﾞｼｯｸM-PRO" w:cs="Times New Roman"/>
          <w:sz w:val="24"/>
          <w:szCs w:val="24"/>
        </w:rPr>
      </w:pPr>
      <w:r w:rsidRPr="00A84FDB">
        <w:rPr>
          <w:rFonts w:ascii="HG丸ｺﾞｼｯｸM-PRO" w:eastAsia="HG丸ｺﾞｼｯｸM-PRO" w:hAnsi="HG丸ｺﾞｼｯｸM-PRO" w:cs="Times New Roman" w:hint="eastAsia"/>
          <w:sz w:val="24"/>
          <w:szCs w:val="24"/>
        </w:rPr>
        <w:t>①建築物</w:t>
      </w:r>
      <w:r>
        <w:rPr>
          <w:rFonts w:ascii="HG丸ｺﾞｼｯｸM-PRO" w:eastAsia="HG丸ｺﾞｼｯｸM-PRO" w:hAnsi="HG丸ｺﾞｼｯｸM-PRO" w:cs="Times New Roman" w:hint="eastAsia"/>
          <w:sz w:val="24"/>
          <w:szCs w:val="24"/>
        </w:rPr>
        <w:t>の建築等</w:t>
      </w:r>
      <w:r w:rsidRPr="00A84FDB">
        <w:rPr>
          <w:rFonts w:ascii="HG丸ｺﾞｼｯｸM-PRO" w:eastAsia="HG丸ｺﾞｼｯｸM-PRO" w:hAnsi="HG丸ｺﾞｼｯｸM-PRO" w:cs="Times New Roman" w:hint="eastAsia"/>
          <w:sz w:val="24"/>
          <w:szCs w:val="24"/>
        </w:rPr>
        <w:t>・工作物</w:t>
      </w:r>
      <w:r>
        <w:rPr>
          <w:rFonts w:ascii="HG丸ｺﾞｼｯｸM-PRO" w:eastAsia="HG丸ｺﾞｼｯｸM-PRO" w:hAnsi="HG丸ｺﾞｼｯｸM-PRO" w:cs="Times New Roman" w:hint="eastAsia"/>
          <w:sz w:val="24"/>
          <w:szCs w:val="24"/>
        </w:rPr>
        <w:t>の建設等</w:t>
      </w:r>
    </w:p>
    <w:tbl>
      <w:tblPr>
        <w:tblStyle w:val="a3"/>
        <w:tblW w:w="0" w:type="auto"/>
        <w:tblLayout w:type="fixed"/>
        <w:tblLook w:val="04A0" w:firstRow="1" w:lastRow="0" w:firstColumn="1" w:lastColumn="0" w:noHBand="0" w:noVBand="1"/>
      </w:tblPr>
      <w:tblGrid>
        <w:gridCol w:w="454"/>
        <w:gridCol w:w="454"/>
        <w:gridCol w:w="454"/>
        <w:gridCol w:w="4082"/>
        <w:gridCol w:w="3402"/>
        <w:gridCol w:w="1304"/>
      </w:tblGrid>
      <w:tr w:rsidR="001F374D" w:rsidRPr="00552296" w:rsidTr="00E14D09">
        <w:trPr>
          <w:cantSplit/>
          <w:trHeight w:val="850"/>
        </w:trPr>
        <w:tc>
          <w:tcPr>
            <w:tcW w:w="1362" w:type="dxa"/>
            <w:gridSpan w:val="3"/>
            <w:textDirection w:val="tbRlV"/>
            <w:vAlign w:val="center"/>
          </w:tcPr>
          <w:p w:rsidR="001F374D" w:rsidRPr="00552296" w:rsidRDefault="001F374D" w:rsidP="00F045FD">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項目</w:t>
            </w:r>
          </w:p>
        </w:tc>
        <w:tc>
          <w:tcPr>
            <w:tcW w:w="4082" w:type="dxa"/>
            <w:vAlign w:val="center"/>
          </w:tcPr>
          <w:p w:rsidR="001F374D" w:rsidRPr="00552296" w:rsidRDefault="001F374D" w:rsidP="004F6ABA">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景観形成基準</w:t>
            </w:r>
          </w:p>
        </w:tc>
        <w:tc>
          <w:tcPr>
            <w:tcW w:w="3402" w:type="dxa"/>
            <w:vAlign w:val="center"/>
          </w:tcPr>
          <w:p w:rsidR="001F374D" w:rsidRPr="00552296" w:rsidRDefault="001F374D" w:rsidP="004F6ABA">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申請内容</w:t>
            </w:r>
          </w:p>
        </w:tc>
        <w:tc>
          <w:tcPr>
            <w:tcW w:w="1304" w:type="dxa"/>
            <w:vAlign w:val="center"/>
          </w:tcPr>
          <w:p w:rsidR="001F374D" w:rsidRPr="00552296" w:rsidRDefault="001F374D" w:rsidP="004F6ABA">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指導、助言等の内容</w:t>
            </w:r>
          </w:p>
        </w:tc>
      </w:tr>
      <w:tr w:rsidR="00F045FD" w:rsidRPr="00552296" w:rsidTr="00E072C9">
        <w:trPr>
          <w:cantSplit/>
          <w:trHeight w:val="1098"/>
        </w:trPr>
        <w:tc>
          <w:tcPr>
            <w:tcW w:w="454" w:type="dxa"/>
            <w:vMerge w:val="restart"/>
            <w:textDirection w:val="tbRlV"/>
            <w:vAlign w:val="center"/>
          </w:tcPr>
          <w:p w:rsidR="00F045FD" w:rsidRPr="00552296" w:rsidRDefault="00F045FD"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建　築　物　等</w:t>
            </w:r>
          </w:p>
        </w:tc>
        <w:tc>
          <w:tcPr>
            <w:tcW w:w="454" w:type="dxa"/>
            <w:vMerge w:val="restart"/>
            <w:textDirection w:val="tbRlV"/>
            <w:vAlign w:val="center"/>
          </w:tcPr>
          <w:p w:rsidR="00F045FD" w:rsidRPr="00552296" w:rsidRDefault="00F839CD"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規　模</w:t>
            </w:r>
          </w:p>
        </w:tc>
        <w:tc>
          <w:tcPr>
            <w:tcW w:w="454" w:type="dxa"/>
            <w:textDirection w:val="tbRlV"/>
            <w:vAlign w:val="center"/>
          </w:tcPr>
          <w:p w:rsidR="00F045FD" w:rsidRPr="00552296" w:rsidRDefault="006D3DF9"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全体</w:t>
            </w:r>
          </w:p>
        </w:tc>
        <w:tc>
          <w:tcPr>
            <w:tcW w:w="4082" w:type="dxa"/>
          </w:tcPr>
          <w:p w:rsidR="00F045FD" w:rsidRPr="00552296" w:rsidRDefault="00F045FD" w:rsidP="001F374D">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w:t>
            </w:r>
            <w:r w:rsidR="006D3DF9" w:rsidRPr="00552296">
              <w:rPr>
                <w:rFonts w:ascii="HG丸ｺﾞｼｯｸM-PRO" w:eastAsia="HG丸ｺﾞｼｯｸM-PRO" w:hAnsi="HG丸ｺﾞｼｯｸM-PRO" w:cs="Times New Roman" w:hint="eastAsia"/>
                <w:color w:val="000000" w:themeColor="text1"/>
                <w:spacing w:val="-8"/>
                <w:szCs w:val="21"/>
              </w:rPr>
              <w:t>里山の山並みへの眺望、ゆとりある集落景観に対して著しく突出した印象を与えないように、建築物等と敷地のバランスに配慮する。</w:t>
            </w:r>
          </w:p>
        </w:tc>
        <w:tc>
          <w:tcPr>
            <w:tcW w:w="3402" w:type="dxa"/>
          </w:tcPr>
          <w:p w:rsidR="00F045FD" w:rsidRPr="00552296" w:rsidRDefault="00F045FD">
            <w:pPr>
              <w:rPr>
                <w:rFonts w:ascii="HG丸ｺﾞｼｯｸM-PRO" w:eastAsia="HG丸ｺﾞｼｯｸM-PRO" w:hAnsi="HG丸ｺﾞｼｯｸM-PRO"/>
                <w:szCs w:val="21"/>
              </w:rPr>
            </w:pPr>
          </w:p>
        </w:tc>
        <w:tc>
          <w:tcPr>
            <w:tcW w:w="1304" w:type="dxa"/>
          </w:tcPr>
          <w:p w:rsidR="00F045FD" w:rsidRPr="00552296" w:rsidRDefault="00F045FD">
            <w:pPr>
              <w:rPr>
                <w:rFonts w:ascii="HG丸ｺﾞｼｯｸM-PRO" w:eastAsia="HG丸ｺﾞｼｯｸM-PRO" w:hAnsi="HG丸ｺﾞｼｯｸM-PRO"/>
                <w:szCs w:val="21"/>
              </w:rPr>
            </w:pPr>
          </w:p>
        </w:tc>
      </w:tr>
      <w:tr w:rsidR="00F045FD" w:rsidRPr="00552296" w:rsidTr="00E072C9">
        <w:trPr>
          <w:trHeight w:val="973"/>
        </w:trPr>
        <w:tc>
          <w:tcPr>
            <w:tcW w:w="454" w:type="dxa"/>
            <w:vMerge/>
            <w:vAlign w:val="center"/>
          </w:tcPr>
          <w:p w:rsidR="00F045FD" w:rsidRPr="00552296" w:rsidRDefault="00F045FD" w:rsidP="00E072C9">
            <w:pPr>
              <w:jc w:val="center"/>
              <w:rPr>
                <w:rFonts w:ascii="HG丸ｺﾞｼｯｸM-PRO" w:eastAsia="HG丸ｺﾞｼｯｸM-PRO" w:hAnsi="HG丸ｺﾞｼｯｸM-PRO"/>
                <w:szCs w:val="21"/>
              </w:rPr>
            </w:pPr>
          </w:p>
        </w:tc>
        <w:tc>
          <w:tcPr>
            <w:tcW w:w="454" w:type="dxa"/>
            <w:vMerge/>
            <w:textDirection w:val="tbRlV"/>
            <w:vAlign w:val="center"/>
          </w:tcPr>
          <w:p w:rsidR="00F045FD" w:rsidRPr="00552296" w:rsidRDefault="00F045FD" w:rsidP="00E072C9">
            <w:pPr>
              <w:ind w:left="113" w:right="113"/>
              <w:jc w:val="center"/>
              <w:rPr>
                <w:rFonts w:ascii="HG丸ｺﾞｼｯｸM-PRO" w:eastAsia="HG丸ｺﾞｼｯｸM-PRO" w:hAnsi="HG丸ｺﾞｼｯｸM-PRO"/>
                <w:szCs w:val="21"/>
              </w:rPr>
            </w:pPr>
          </w:p>
        </w:tc>
        <w:tc>
          <w:tcPr>
            <w:tcW w:w="454" w:type="dxa"/>
            <w:textDirection w:val="tbRlV"/>
            <w:vAlign w:val="center"/>
          </w:tcPr>
          <w:p w:rsidR="00F045FD" w:rsidRPr="00552296" w:rsidRDefault="006D3DF9"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高さ</w:t>
            </w:r>
          </w:p>
        </w:tc>
        <w:tc>
          <w:tcPr>
            <w:tcW w:w="4082" w:type="dxa"/>
          </w:tcPr>
          <w:p w:rsidR="00F045FD" w:rsidRPr="00552296" w:rsidRDefault="00F045FD" w:rsidP="001F374D">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w:t>
            </w:r>
            <w:r w:rsidR="006D3DF9" w:rsidRPr="00552296">
              <w:rPr>
                <w:rFonts w:ascii="HG丸ｺﾞｼｯｸM-PRO" w:eastAsia="HG丸ｺﾞｼｯｸM-PRO" w:hAnsi="HG丸ｺﾞｼｯｸM-PRO" w:cs="Times New Roman" w:hint="eastAsia"/>
                <w:color w:val="000000" w:themeColor="text1"/>
                <w:szCs w:val="21"/>
              </w:rPr>
              <w:t>里山の山並みや、厨子（つし）二階建てなどが大多数を占める地区の景観特性への調和に配慮し、突出した高さとならないように配慮する。</w:t>
            </w:r>
          </w:p>
        </w:tc>
        <w:tc>
          <w:tcPr>
            <w:tcW w:w="3402" w:type="dxa"/>
          </w:tcPr>
          <w:p w:rsidR="00F045FD" w:rsidRPr="00552296" w:rsidRDefault="00F045FD">
            <w:pPr>
              <w:rPr>
                <w:rFonts w:ascii="HG丸ｺﾞｼｯｸM-PRO" w:eastAsia="HG丸ｺﾞｼｯｸM-PRO" w:hAnsi="HG丸ｺﾞｼｯｸM-PRO"/>
                <w:szCs w:val="21"/>
              </w:rPr>
            </w:pPr>
          </w:p>
        </w:tc>
        <w:tc>
          <w:tcPr>
            <w:tcW w:w="1304" w:type="dxa"/>
          </w:tcPr>
          <w:p w:rsidR="00F045FD" w:rsidRPr="00552296" w:rsidRDefault="00F045FD">
            <w:pPr>
              <w:rPr>
                <w:rFonts w:ascii="HG丸ｺﾞｼｯｸM-PRO" w:eastAsia="HG丸ｺﾞｼｯｸM-PRO" w:hAnsi="HG丸ｺﾞｼｯｸM-PRO"/>
                <w:szCs w:val="21"/>
              </w:rPr>
            </w:pPr>
          </w:p>
        </w:tc>
      </w:tr>
      <w:tr w:rsidR="00F045FD" w:rsidRPr="00552296" w:rsidTr="00E072C9">
        <w:trPr>
          <w:trHeight w:val="916"/>
        </w:trPr>
        <w:tc>
          <w:tcPr>
            <w:tcW w:w="454" w:type="dxa"/>
            <w:vMerge/>
            <w:vAlign w:val="center"/>
          </w:tcPr>
          <w:p w:rsidR="00F045FD" w:rsidRPr="00552296" w:rsidRDefault="00F045FD" w:rsidP="00E072C9">
            <w:pPr>
              <w:jc w:val="center"/>
              <w:rPr>
                <w:rFonts w:ascii="HG丸ｺﾞｼｯｸM-PRO" w:eastAsia="HG丸ｺﾞｼｯｸM-PRO" w:hAnsi="HG丸ｺﾞｼｯｸM-PRO"/>
                <w:szCs w:val="21"/>
              </w:rPr>
            </w:pPr>
          </w:p>
        </w:tc>
        <w:tc>
          <w:tcPr>
            <w:tcW w:w="454" w:type="dxa"/>
            <w:vMerge w:val="restart"/>
            <w:textDirection w:val="tbRlV"/>
            <w:vAlign w:val="center"/>
          </w:tcPr>
          <w:p w:rsidR="00F045FD" w:rsidRPr="00552296" w:rsidRDefault="00495F92"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形態・意匠</w:t>
            </w:r>
          </w:p>
        </w:tc>
        <w:tc>
          <w:tcPr>
            <w:tcW w:w="454" w:type="dxa"/>
            <w:textDirection w:val="tbRlV"/>
            <w:vAlign w:val="center"/>
          </w:tcPr>
          <w:p w:rsidR="00F045FD" w:rsidRPr="00552296" w:rsidRDefault="00495F92"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屋根</w:t>
            </w:r>
          </w:p>
        </w:tc>
        <w:tc>
          <w:tcPr>
            <w:tcW w:w="4082" w:type="dxa"/>
          </w:tcPr>
          <w:p w:rsidR="00F045FD" w:rsidRPr="00552296" w:rsidRDefault="00F045FD" w:rsidP="001F374D">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w:t>
            </w:r>
            <w:r w:rsidR="00531870" w:rsidRPr="00552296">
              <w:rPr>
                <w:rFonts w:ascii="HG丸ｺﾞｼｯｸM-PRO" w:eastAsia="HG丸ｺﾞｼｯｸM-PRO" w:hAnsi="HG丸ｺﾞｼｯｸM-PRO" w:cs="Times New Roman" w:hint="eastAsia"/>
                <w:color w:val="000000" w:themeColor="text1"/>
                <w:szCs w:val="21"/>
              </w:rPr>
              <w:t>屋根はおおむね３寸～５寸勾配とし、切妻又は入母屋形状となるように努める。ただし、茅葺屋根（鉄板葺き）の場合は、この限りでない。</w:t>
            </w:r>
          </w:p>
        </w:tc>
        <w:tc>
          <w:tcPr>
            <w:tcW w:w="3402" w:type="dxa"/>
          </w:tcPr>
          <w:p w:rsidR="00F045FD" w:rsidRPr="00552296" w:rsidRDefault="00F045FD">
            <w:pPr>
              <w:rPr>
                <w:rFonts w:ascii="HG丸ｺﾞｼｯｸM-PRO" w:eastAsia="HG丸ｺﾞｼｯｸM-PRO" w:hAnsi="HG丸ｺﾞｼｯｸM-PRO"/>
                <w:szCs w:val="21"/>
              </w:rPr>
            </w:pPr>
          </w:p>
        </w:tc>
        <w:tc>
          <w:tcPr>
            <w:tcW w:w="1304" w:type="dxa"/>
          </w:tcPr>
          <w:p w:rsidR="00F045FD" w:rsidRPr="00552296" w:rsidRDefault="00F045FD">
            <w:pPr>
              <w:rPr>
                <w:rFonts w:ascii="HG丸ｺﾞｼｯｸM-PRO" w:eastAsia="HG丸ｺﾞｼｯｸM-PRO" w:hAnsi="HG丸ｺﾞｼｯｸM-PRO"/>
                <w:szCs w:val="21"/>
              </w:rPr>
            </w:pPr>
          </w:p>
        </w:tc>
      </w:tr>
      <w:tr w:rsidR="00F045FD" w:rsidRPr="00552296" w:rsidTr="00E072C9">
        <w:trPr>
          <w:cantSplit/>
          <w:trHeight w:val="704"/>
        </w:trPr>
        <w:tc>
          <w:tcPr>
            <w:tcW w:w="454" w:type="dxa"/>
            <w:vMerge/>
            <w:vAlign w:val="center"/>
          </w:tcPr>
          <w:p w:rsidR="00F045FD" w:rsidRPr="00552296" w:rsidRDefault="00F045FD" w:rsidP="00E072C9">
            <w:pPr>
              <w:jc w:val="center"/>
              <w:rPr>
                <w:rFonts w:ascii="HG丸ｺﾞｼｯｸM-PRO" w:eastAsia="HG丸ｺﾞｼｯｸM-PRO" w:hAnsi="HG丸ｺﾞｼｯｸM-PRO"/>
                <w:szCs w:val="21"/>
              </w:rPr>
            </w:pPr>
          </w:p>
        </w:tc>
        <w:tc>
          <w:tcPr>
            <w:tcW w:w="454" w:type="dxa"/>
            <w:vMerge/>
            <w:vAlign w:val="center"/>
          </w:tcPr>
          <w:p w:rsidR="00F045FD" w:rsidRPr="00552296" w:rsidRDefault="00F045FD" w:rsidP="00E072C9">
            <w:pPr>
              <w:jc w:val="center"/>
              <w:rPr>
                <w:rFonts w:ascii="HG丸ｺﾞｼｯｸM-PRO" w:eastAsia="HG丸ｺﾞｼｯｸM-PRO" w:hAnsi="HG丸ｺﾞｼｯｸM-PRO"/>
                <w:szCs w:val="21"/>
              </w:rPr>
            </w:pPr>
          </w:p>
        </w:tc>
        <w:tc>
          <w:tcPr>
            <w:tcW w:w="454" w:type="dxa"/>
            <w:textDirection w:val="tbRlV"/>
            <w:vAlign w:val="center"/>
          </w:tcPr>
          <w:p w:rsidR="00F045FD" w:rsidRPr="00552296" w:rsidRDefault="00495F92"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外壁</w:t>
            </w:r>
          </w:p>
        </w:tc>
        <w:tc>
          <w:tcPr>
            <w:tcW w:w="4082" w:type="dxa"/>
          </w:tcPr>
          <w:p w:rsidR="00F045FD" w:rsidRPr="00552296" w:rsidRDefault="00F045FD" w:rsidP="001F374D">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w:t>
            </w:r>
            <w:r w:rsidR="00531870" w:rsidRPr="00552296">
              <w:rPr>
                <w:rFonts w:ascii="HG丸ｺﾞｼｯｸM-PRO" w:eastAsia="HG丸ｺﾞｼｯｸM-PRO" w:hAnsi="HG丸ｺﾞｼｯｸM-PRO" w:cs="Times New Roman" w:hint="eastAsia"/>
                <w:color w:val="000000" w:themeColor="text1"/>
                <w:szCs w:val="21"/>
              </w:rPr>
              <w:t>外壁は、地区の景観特性への調和に配慮し、漆喰等の自然素材を採用するように努める。</w:t>
            </w:r>
          </w:p>
        </w:tc>
        <w:tc>
          <w:tcPr>
            <w:tcW w:w="3402" w:type="dxa"/>
          </w:tcPr>
          <w:p w:rsidR="00F045FD" w:rsidRPr="00552296" w:rsidRDefault="00F045FD">
            <w:pPr>
              <w:rPr>
                <w:rFonts w:ascii="HG丸ｺﾞｼｯｸM-PRO" w:eastAsia="HG丸ｺﾞｼｯｸM-PRO" w:hAnsi="HG丸ｺﾞｼｯｸM-PRO"/>
                <w:szCs w:val="21"/>
              </w:rPr>
            </w:pPr>
          </w:p>
        </w:tc>
        <w:tc>
          <w:tcPr>
            <w:tcW w:w="1304" w:type="dxa"/>
          </w:tcPr>
          <w:p w:rsidR="00F045FD" w:rsidRPr="00552296" w:rsidRDefault="00F045FD">
            <w:pPr>
              <w:rPr>
                <w:rFonts w:ascii="HG丸ｺﾞｼｯｸM-PRO" w:eastAsia="HG丸ｺﾞｼｯｸM-PRO" w:hAnsi="HG丸ｺﾞｼｯｸM-PRO"/>
                <w:szCs w:val="21"/>
              </w:rPr>
            </w:pPr>
          </w:p>
        </w:tc>
      </w:tr>
      <w:tr w:rsidR="00F045FD" w:rsidRPr="00552296" w:rsidTr="00E072C9">
        <w:trPr>
          <w:cantSplit/>
          <w:trHeight w:val="1555"/>
        </w:trPr>
        <w:tc>
          <w:tcPr>
            <w:tcW w:w="454" w:type="dxa"/>
            <w:vMerge/>
            <w:vAlign w:val="center"/>
          </w:tcPr>
          <w:p w:rsidR="00F045FD" w:rsidRPr="00552296" w:rsidRDefault="00F045FD" w:rsidP="00E072C9">
            <w:pPr>
              <w:jc w:val="center"/>
              <w:rPr>
                <w:rFonts w:ascii="HG丸ｺﾞｼｯｸM-PRO" w:eastAsia="HG丸ｺﾞｼｯｸM-PRO" w:hAnsi="HG丸ｺﾞｼｯｸM-PRO"/>
                <w:szCs w:val="21"/>
              </w:rPr>
            </w:pPr>
          </w:p>
        </w:tc>
        <w:tc>
          <w:tcPr>
            <w:tcW w:w="454" w:type="dxa"/>
            <w:vMerge/>
            <w:vAlign w:val="center"/>
          </w:tcPr>
          <w:p w:rsidR="00F045FD" w:rsidRPr="00552296" w:rsidRDefault="00F045FD" w:rsidP="00E072C9">
            <w:pPr>
              <w:jc w:val="center"/>
              <w:rPr>
                <w:rFonts w:ascii="HG丸ｺﾞｼｯｸM-PRO" w:eastAsia="HG丸ｺﾞｼｯｸM-PRO" w:hAnsi="HG丸ｺﾞｼｯｸM-PRO"/>
                <w:szCs w:val="21"/>
              </w:rPr>
            </w:pPr>
          </w:p>
        </w:tc>
        <w:tc>
          <w:tcPr>
            <w:tcW w:w="454" w:type="dxa"/>
            <w:textDirection w:val="tbRlV"/>
            <w:vAlign w:val="center"/>
          </w:tcPr>
          <w:p w:rsidR="00F045FD" w:rsidRPr="00552296" w:rsidRDefault="00495F92"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修繕</w:t>
            </w:r>
          </w:p>
        </w:tc>
        <w:tc>
          <w:tcPr>
            <w:tcW w:w="4082" w:type="dxa"/>
          </w:tcPr>
          <w:p w:rsidR="00F045FD" w:rsidRPr="00552296" w:rsidRDefault="00F045FD" w:rsidP="001F374D">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w:t>
            </w:r>
            <w:r w:rsidR="00531870" w:rsidRPr="00552296">
              <w:rPr>
                <w:rFonts w:ascii="HG丸ｺﾞｼｯｸM-PRO" w:eastAsia="HG丸ｺﾞｼｯｸM-PRO" w:hAnsi="HG丸ｺﾞｼｯｸM-PRO" w:cs="Times New Roman" w:hint="eastAsia"/>
                <w:color w:val="000000" w:themeColor="text1"/>
                <w:szCs w:val="21"/>
              </w:rPr>
              <w:t>良好な里山、集落景観の形成に寄与する建築物等の屋根、外壁等を修繕する際は、原則として現在の意匠を保全するため、同種の形態・意匠や素材等の採用を検討することで、現状の景観の保全に努める。</w:t>
            </w:r>
          </w:p>
        </w:tc>
        <w:tc>
          <w:tcPr>
            <w:tcW w:w="3402" w:type="dxa"/>
          </w:tcPr>
          <w:p w:rsidR="00F045FD" w:rsidRPr="00552296" w:rsidRDefault="00F045FD">
            <w:pPr>
              <w:rPr>
                <w:rFonts w:ascii="HG丸ｺﾞｼｯｸM-PRO" w:eastAsia="HG丸ｺﾞｼｯｸM-PRO" w:hAnsi="HG丸ｺﾞｼｯｸM-PRO"/>
                <w:szCs w:val="21"/>
              </w:rPr>
            </w:pPr>
          </w:p>
        </w:tc>
        <w:tc>
          <w:tcPr>
            <w:tcW w:w="1304" w:type="dxa"/>
          </w:tcPr>
          <w:p w:rsidR="00F045FD" w:rsidRPr="00552296" w:rsidRDefault="00F045FD">
            <w:pPr>
              <w:rPr>
                <w:rFonts w:ascii="HG丸ｺﾞｼｯｸM-PRO" w:eastAsia="HG丸ｺﾞｼｯｸM-PRO" w:hAnsi="HG丸ｺﾞｼｯｸM-PRO"/>
                <w:szCs w:val="21"/>
              </w:rPr>
            </w:pPr>
          </w:p>
        </w:tc>
      </w:tr>
      <w:tr w:rsidR="00F045FD" w:rsidRPr="00552296" w:rsidTr="00E072C9">
        <w:trPr>
          <w:trHeight w:val="982"/>
        </w:trPr>
        <w:tc>
          <w:tcPr>
            <w:tcW w:w="454" w:type="dxa"/>
            <w:vMerge/>
            <w:vAlign w:val="center"/>
          </w:tcPr>
          <w:p w:rsidR="00F045FD" w:rsidRPr="00552296" w:rsidRDefault="00F045FD" w:rsidP="00E072C9">
            <w:pPr>
              <w:jc w:val="center"/>
              <w:rPr>
                <w:rFonts w:ascii="HG丸ｺﾞｼｯｸM-PRO" w:eastAsia="HG丸ｺﾞｼｯｸM-PRO" w:hAnsi="HG丸ｺﾞｼｯｸM-PRO"/>
                <w:szCs w:val="21"/>
              </w:rPr>
            </w:pPr>
          </w:p>
        </w:tc>
        <w:tc>
          <w:tcPr>
            <w:tcW w:w="454" w:type="dxa"/>
            <w:vMerge/>
            <w:textDirection w:val="tbRlV"/>
            <w:vAlign w:val="center"/>
          </w:tcPr>
          <w:p w:rsidR="00F045FD" w:rsidRPr="00552296" w:rsidRDefault="00F045FD" w:rsidP="00E072C9">
            <w:pPr>
              <w:spacing w:line="240" w:lineRule="exact"/>
              <w:ind w:left="113" w:right="113"/>
              <w:jc w:val="center"/>
              <w:rPr>
                <w:rFonts w:ascii="HG丸ｺﾞｼｯｸM-PRO" w:eastAsia="HG丸ｺﾞｼｯｸM-PRO" w:hAnsi="HG丸ｺﾞｼｯｸM-PRO"/>
                <w:szCs w:val="21"/>
              </w:rPr>
            </w:pPr>
          </w:p>
        </w:tc>
        <w:tc>
          <w:tcPr>
            <w:tcW w:w="454" w:type="dxa"/>
            <w:textDirection w:val="tbRlV"/>
            <w:vAlign w:val="center"/>
          </w:tcPr>
          <w:p w:rsidR="00F045FD" w:rsidRPr="00552296" w:rsidRDefault="00495F92" w:rsidP="00E072C9">
            <w:pPr>
              <w:spacing w:line="240" w:lineRule="exact"/>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材料</w:t>
            </w:r>
          </w:p>
        </w:tc>
        <w:tc>
          <w:tcPr>
            <w:tcW w:w="4082" w:type="dxa"/>
          </w:tcPr>
          <w:p w:rsidR="00F045FD" w:rsidRPr="00552296" w:rsidRDefault="00F045FD" w:rsidP="001F374D">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w:t>
            </w:r>
            <w:r w:rsidR="00531870" w:rsidRPr="00552296">
              <w:rPr>
                <w:rFonts w:ascii="HG丸ｺﾞｼｯｸM-PRO" w:eastAsia="HG丸ｺﾞｼｯｸM-PRO" w:hAnsi="HG丸ｺﾞｼｯｸM-PRO" w:cs="Times New Roman" w:hint="eastAsia"/>
                <w:color w:val="000000" w:themeColor="text1"/>
                <w:szCs w:val="21"/>
              </w:rPr>
              <w:t>材料選定の際は、現状の景観保全に配慮するとともに、退色・損傷しにくく、耐候性のある外観材料の採用に努める。</w:t>
            </w:r>
          </w:p>
        </w:tc>
        <w:tc>
          <w:tcPr>
            <w:tcW w:w="3402" w:type="dxa"/>
          </w:tcPr>
          <w:p w:rsidR="00F045FD" w:rsidRPr="00552296" w:rsidRDefault="00F045FD">
            <w:pPr>
              <w:rPr>
                <w:rFonts w:ascii="HG丸ｺﾞｼｯｸM-PRO" w:eastAsia="HG丸ｺﾞｼｯｸM-PRO" w:hAnsi="HG丸ｺﾞｼｯｸM-PRO"/>
                <w:szCs w:val="21"/>
              </w:rPr>
            </w:pPr>
          </w:p>
        </w:tc>
        <w:tc>
          <w:tcPr>
            <w:tcW w:w="1304" w:type="dxa"/>
          </w:tcPr>
          <w:p w:rsidR="00F045FD" w:rsidRPr="00552296" w:rsidRDefault="00F045FD">
            <w:pPr>
              <w:rPr>
                <w:rFonts w:ascii="HG丸ｺﾞｼｯｸM-PRO" w:eastAsia="HG丸ｺﾞｼｯｸM-PRO" w:hAnsi="HG丸ｺﾞｼｯｸM-PRO"/>
                <w:szCs w:val="21"/>
              </w:rPr>
            </w:pPr>
          </w:p>
        </w:tc>
      </w:tr>
      <w:tr w:rsidR="00495F92" w:rsidRPr="00552296" w:rsidTr="00E072C9">
        <w:trPr>
          <w:cantSplit/>
          <w:trHeight w:val="1644"/>
        </w:trPr>
        <w:tc>
          <w:tcPr>
            <w:tcW w:w="454" w:type="dxa"/>
            <w:vMerge/>
            <w:vAlign w:val="center"/>
          </w:tcPr>
          <w:p w:rsidR="00495F92" w:rsidRPr="00552296" w:rsidRDefault="00495F92" w:rsidP="00E072C9">
            <w:pPr>
              <w:jc w:val="center"/>
              <w:rPr>
                <w:rFonts w:ascii="HG丸ｺﾞｼｯｸM-PRO" w:eastAsia="HG丸ｺﾞｼｯｸM-PRO" w:hAnsi="HG丸ｺﾞｼｯｸM-PRO"/>
                <w:szCs w:val="21"/>
              </w:rPr>
            </w:pPr>
          </w:p>
        </w:tc>
        <w:tc>
          <w:tcPr>
            <w:tcW w:w="454" w:type="dxa"/>
            <w:vMerge/>
            <w:vAlign w:val="center"/>
          </w:tcPr>
          <w:p w:rsidR="00495F92" w:rsidRPr="00552296" w:rsidRDefault="00495F92" w:rsidP="00E072C9">
            <w:pPr>
              <w:jc w:val="center"/>
              <w:rPr>
                <w:rFonts w:ascii="HG丸ｺﾞｼｯｸM-PRO" w:eastAsia="HG丸ｺﾞｼｯｸM-PRO" w:hAnsi="HG丸ｺﾞｼｯｸM-PRO"/>
                <w:szCs w:val="21"/>
              </w:rPr>
            </w:pPr>
          </w:p>
        </w:tc>
        <w:tc>
          <w:tcPr>
            <w:tcW w:w="454" w:type="dxa"/>
            <w:textDirection w:val="tbRlV"/>
            <w:vAlign w:val="center"/>
          </w:tcPr>
          <w:p w:rsidR="00495F92" w:rsidRPr="00552296" w:rsidRDefault="00495F92"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色彩</w:t>
            </w:r>
          </w:p>
        </w:tc>
        <w:tc>
          <w:tcPr>
            <w:tcW w:w="4082" w:type="dxa"/>
          </w:tcPr>
          <w:p w:rsidR="00531870" w:rsidRPr="00552296" w:rsidRDefault="00531870" w:rsidP="00531870">
            <w:pPr>
              <w:adjustRightInd w:val="0"/>
              <w:spacing w:line="260" w:lineRule="exact"/>
              <w:ind w:leftChars="15" w:left="241"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・屋根、外壁等の基調となる色は、マンセル表色系において次のとおりとする。</w:t>
            </w:r>
          </w:p>
          <w:p w:rsidR="00531870" w:rsidRPr="00552296" w:rsidRDefault="00531870" w:rsidP="00531870">
            <w:pPr>
              <w:adjustRightInd w:val="0"/>
              <w:spacing w:line="260" w:lineRule="exact"/>
              <w:ind w:leftChars="15" w:left="241"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&lt;屋根&gt;</w:t>
            </w:r>
          </w:p>
          <w:p w:rsidR="00531870" w:rsidRPr="00552296" w:rsidRDefault="00531870" w:rsidP="00531870">
            <w:pPr>
              <w:adjustRightInd w:val="0"/>
              <w:spacing w:line="260" w:lineRule="exact"/>
              <w:ind w:leftChars="15" w:left="241"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（イ）色相が赤系（Ｒ）・橙系（ＹＲ）の場合：明度6以下かつ彩度6以下</w:t>
            </w:r>
          </w:p>
          <w:p w:rsidR="00531870" w:rsidRPr="00552296" w:rsidRDefault="00531870" w:rsidP="00531870">
            <w:pPr>
              <w:adjustRightInd w:val="0"/>
              <w:spacing w:line="260" w:lineRule="exact"/>
              <w:ind w:leftChars="15" w:left="241"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（ロ）色相が黄系（Ｙ）の場合：明度6以下かつ彩度4以下</w:t>
            </w:r>
          </w:p>
          <w:p w:rsidR="00531870" w:rsidRPr="00552296" w:rsidRDefault="00531870" w:rsidP="00531870">
            <w:pPr>
              <w:adjustRightInd w:val="0"/>
              <w:spacing w:line="260" w:lineRule="exact"/>
              <w:ind w:leftChars="15" w:left="241"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（ハ）他の色相の場合：明度6以下かつ彩度2以下</w:t>
            </w:r>
          </w:p>
          <w:p w:rsidR="00531870" w:rsidRPr="00552296" w:rsidRDefault="00531870" w:rsidP="00531870">
            <w:pPr>
              <w:adjustRightInd w:val="0"/>
              <w:spacing w:line="260" w:lineRule="exact"/>
              <w:ind w:leftChars="15" w:left="241"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&lt;外壁&gt;</w:t>
            </w:r>
          </w:p>
          <w:p w:rsidR="00531870" w:rsidRPr="00552296" w:rsidRDefault="00531870" w:rsidP="00531870">
            <w:pPr>
              <w:adjustRightInd w:val="0"/>
              <w:spacing w:line="260" w:lineRule="exact"/>
              <w:ind w:leftChars="15" w:left="241"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（イ）色相が赤系（Ｒ）・橙系（ＹＲ）の場合、彩度6以下とする。</w:t>
            </w:r>
          </w:p>
          <w:p w:rsidR="00531870" w:rsidRPr="00552296" w:rsidRDefault="00531870" w:rsidP="00531870">
            <w:pPr>
              <w:adjustRightInd w:val="0"/>
              <w:spacing w:line="260" w:lineRule="exact"/>
              <w:ind w:leftChars="15" w:left="241"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（ロ）色相が黄系（Ｙ）の場合、彩度4以下とする。</w:t>
            </w:r>
          </w:p>
          <w:p w:rsidR="00531870" w:rsidRPr="00552296" w:rsidRDefault="00531870" w:rsidP="00531870">
            <w:pPr>
              <w:adjustRightInd w:val="0"/>
              <w:spacing w:line="260" w:lineRule="exact"/>
              <w:ind w:leftChars="15" w:left="241"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（ハ）他の色相の場合、彩度2以下とする。</w:t>
            </w:r>
          </w:p>
          <w:p w:rsidR="00495F92" w:rsidRPr="00552296" w:rsidRDefault="00531870" w:rsidP="00531870">
            <w:pPr>
              <w:adjustRightInd w:val="0"/>
              <w:spacing w:line="260" w:lineRule="exact"/>
              <w:ind w:leftChars="15" w:left="241"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・外壁に漆喰を使用する場合は、景観の連続性に配慮し、周辺の建築物等の色彩に合わせた色味を採用する。</w:t>
            </w:r>
          </w:p>
        </w:tc>
        <w:tc>
          <w:tcPr>
            <w:tcW w:w="3402" w:type="dxa"/>
          </w:tcPr>
          <w:p w:rsidR="00495F92" w:rsidRPr="00552296" w:rsidRDefault="00495F92">
            <w:pPr>
              <w:rPr>
                <w:rFonts w:ascii="HG丸ｺﾞｼｯｸM-PRO" w:eastAsia="HG丸ｺﾞｼｯｸM-PRO" w:hAnsi="HG丸ｺﾞｼｯｸM-PRO"/>
                <w:szCs w:val="21"/>
              </w:rPr>
            </w:pPr>
          </w:p>
        </w:tc>
        <w:tc>
          <w:tcPr>
            <w:tcW w:w="1304" w:type="dxa"/>
          </w:tcPr>
          <w:p w:rsidR="00495F92" w:rsidRPr="00552296" w:rsidRDefault="00495F92">
            <w:pPr>
              <w:rPr>
                <w:rFonts w:ascii="HG丸ｺﾞｼｯｸM-PRO" w:eastAsia="HG丸ｺﾞｼｯｸM-PRO" w:hAnsi="HG丸ｺﾞｼｯｸM-PRO"/>
                <w:szCs w:val="21"/>
              </w:rPr>
            </w:pPr>
          </w:p>
        </w:tc>
      </w:tr>
    </w:tbl>
    <w:p w:rsidR="0096263F" w:rsidRDefault="0096263F"/>
    <w:p w:rsidR="00495F92" w:rsidRDefault="00495F92">
      <w:pPr>
        <w:widowControl/>
        <w:jc w:val="left"/>
      </w:pPr>
      <w:r>
        <w:br w:type="page"/>
      </w:r>
    </w:p>
    <w:tbl>
      <w:tblPr>
        <w:tblStyle w:val="a3"/>
        <w:tblW w:w="10153" w:type="dxa"/>
        <w:tblLayout w:type="fixed"/>
        <w:tblLook w:val="04A0" w:firstRow="1" w:lastRow="0" w:firstColumn="1" w:lastColumn="0" w:noHBand="0" w:noVBand="1"/>
      </w:tblPr>
      <w:tblGrid>
        <w:gridCol w:w="454"/>
        <w:gridCol w:w="108"/>
        <w:gridCol w:w="349"/>
        <w:gridCol w:w="454"/>
        <w:gridCol w:w="9"/>
        <w:gridCol w:w="4007"/>
        <w:gridCol w:w="66"/>
        <w:gridCol w:w="3235"/>
        <w:gridCol w:w="167"/>
        <w:gridCol w:w="1119"/>
        <w:gridCol w:w="185"/>
      </w:tblGrid>
      <w:tr w:rsidR="00EC7C45" w:rsidRPr="00552296" w:rsidTr="00552296">
        <w:trPr>
          <w:cantSplit/>
          <w:trHeight w:val="569"/>
        </w:trPr>
        <w:tc>
          <w:tcPr>
            <w:tcW w:w="1365" w:type="dxa"/>
            <w:gridSpan w:val="4"/>
            <w:textDirection w:val="tbRlV"/>
            <w:vAlign w:val="center"/>
          </w:tcPr>
          <w:p w:rsidR="00EC7C45" w:rsidRPr="00552296" w:rsidRDefault="00EC7C45" w:rsidP="000E279A">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lastRenderedPageBreak/>
              <w:t>項目</w:t>
            </w:r>
          </w:p>
        </w:tc>
        <w:tc>
          <w:tcPr>
            <w:tcW w:w="4082" w:type="dxa"/>
            <w:gridSpan w:val="3"/>
            <w:vAlign w:val="center"/>
          </w:tcPr>
          <w:p w:rsidR="00EC7C45" w:rsidRPr="00552296" w:rsidRDefault="00EC7C45" w:rsidP="000E279A">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景観形成基準</w:t>
            </w:r>
          </w:p>
        </w:tc>
        <w:tc>
          <w:tcPr>
            <w:tcW w:w="3402" w:type="dxa"/>
            <w:gridSpan w:val="2"/>
            <w:vAlign w:val="center"/>
          </w:tcPr>
          <w:p w:rsidR="00EC7C45" w:rsidRPr="00552296" w:rsidRDefault="00EC7C45" w:rsidP="000E279A">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申請内容</w:t>
            </w:r>
          </w:p>
        </w:tc>
        <w:tc>
          <w:tcPr>
            <w:tcW w:w="1304" w:type="dxa"/>
            <w:gridSpan w:val="2"/>
            <w:vAlign w:val="center"/>
          </w:tcPr>
          <w:p w:rsidR="00EC7C45" w:rsidRPr="00552296" w:rsidRDefault="00EC7C45" w:rsidP="000E279A">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指導、助言等の内容</w:t>
            </w:r>
          </w:p>
        </w:tc>
      </w:tr>
      <w:tr w:rsidR="00D032A3" w:rsidRPr="00552296" w:rsidTr="00552296">
        <w:trPr>
          <w:cantSplit/>
          <w:trHeight w:val="965"/>
        </w:trPr>
        <w:tc>
          <w:tcPr>
            <w:tcW w:w="454" w:type="dxa"/>
            <w:vMerge w:val="restart"/>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建　築　物　等</w:t>
            </w:r>
          </w:p>
        </w:tc>
        <w:tc>
          <w:tcPr>
            <w:tcW w:w="457" w:type="dxa"/>
            <w:gridSpan w:val="2"/>
            <w:vMerge w:val="restart"/>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形態・意匠</w:t>
            </w:r>
          </w:p>
        </w:tc>
        <w:tc>
          <w:tcPr>
            <w:tcW w:w="454" w:type="dxa"/>
            <w:vMerge w:val="restart"/>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屋外施設等</w:t>
            </w:r>
          </w:p>
        </w:tc>
        <w:tc>
          <w:tcPr>
            <w:tcW w:w="4082" w:type="dxa"/>
            <w:gridSpan w:val="3"/>
          </w:tcPr>
          <w:p w:rsidR="00D032A3" w:rsidRPr="00552296" w:rsidRDefault="00D032A3" w:rsidP="00531870">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・給湯器、室外機等の設備機器等を屋外に設置する場合は、検討段階から建築物本体と調和したデザイン（ルーバー遮蔽等）となるように努める。</w:t>
            </w:r>
          </w:p>
        </w:tc>
        <w:tc>
          <w:tcPr>
            <w:tcW w:w="3402" w:type="dxa"/>
            <w:gridSpan w:val="2"/>
          </w:tcPr>
          <w:p w:rsidR="00D032A3" w:rsidRPr="00552296" w:rsidRDefault="00D032A3" w:rsidP="000E279A">
            <w:pPr>
              <w:rPr>
                <w:rFonts w:ascii="HG丸ｺﾞｼｯｸM-PRO" w:eastAsia="HG丸ｺﾞｼｯｸM-PRO" w:hAnsi="HG丸ｺﾞｼｯｸM-PRO"/>
                <w:szCs w:val="21"/>
              </w:rPr>
            </w:pPr>
          </w:p>
        </w:tc>
        <w:tc>
          <w:tcPr>
            <w:tcW w:w="1304" w:type="dxa"/>
            <w:gridSpan w:val="2"/>
          </w:tcPr>
          <w:p w:rsidR="00D032A3" w:rsidRPr="00552296" w:rsidRDefault="00D032A3" w:rsidP="000E279A">
            <w:pPr>
              <w:rPr>
                <w:rFonts w:ascii="HG丸ｺﾞｼｯｸM-PRO" w:eastAsia="HG丸ｺﾞｼｯｸM-PRO" w:hAnsi="HG丸ｺﾞｼｯｸM-PRO"/>
                <w:szCs w:val="21"/>
              </w:rPr>
            </w:pPr>
          </w:p>
        </w:tc>
      </w:tr>
      <w:tr w:rsidR="00D032A3" w:rsidRPr="00552296" w:rsidTr="00552296">
        <w:trPr>
          <w:cantSplit/>
          <w:trHeight w:val="560"/>
        </w:trPr>
        <w:tc>
          <w:tcPr>
            <w:tcW w:w="454" w:type="dxa"/>
            <w:vMerge/>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p>
        </w:tc>
        <w:tc>
          <w:tcPr>
            <w:tcW w:w="457" w:type="dxa"/>
            <w:gridSpan w:val="2"/>
            <w:vMerge/>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p>
        </w:tc>
        <w:tc>
          <w:tcPr>
            <w:tcW w:w="454" w:type="dxa"/>
            <w:vMerge/>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p>
        </w:tc>
        <w:tc>
          <w:tcPr>
            <w:tcW w:w="4082" w:type="dxa"/>
            <w:gridSpan w:val="3"/>
          </w:tcPr>
          <w:p w:rsidR="00D032A3" w:rsidRPr="00552296" w:rsidRDefault="00D032A3" w:rsidP="00531870">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・配管類は機能性を確保した上で、できるだけ建築物の外部に露出しないように配慮する。</w:t>
            </w:r>
          </w:p>
        </w:tc>
        <w:tc>
          <w:tcPr>
            <w:tcW w:w="3402" w:type="dxa"/>
            <w:gridSpan w:val="2"/>
          </w:tcPr>
          <w:p w:rsidR="00D032A3" w:rsidRPr="00552296" w:rsidRDefault="00D032A3" w:rsidP="000E279A">
            <w:pPr>
              <w:rPr>
                <w:rFonts w:ascii="HG丸ｺﾞｼｯｸM-PRO" w:eastAsia="HG丸ｺﾞｼｯｸM-PRO" w:hAnsi="HG丸ｺﾞｼｯｸM-PRO"/>
                <w:szCs w:val="21"/>
              </w:rPr>
            </w:pPr>
          </w:p>
        </w:tc>
        <w:tc>
          <w:tcPr>
            <w:tcW w:w="1304" w:type="dxa"/>
            <w:gridSpan w:val="2"/>
          </w:tcPr>
          <w:p w:rsidR="00D032A3" w:rsidRPr="00552296" w:rsidRDefault="00D032A3" w:rsidP="000E279A">
            <w:pPr>
              <w:rPr>
                <w:rFonts w:ascii="HG丸ｺﾞｼｯｸM-PRO" w:eastAsia="HG丸ｺﾞｼｯｸM-PRO" w:hAnsi="HG丸ｺﾞｼｯｸM-PRO"/>
                <w:szCs w:val="21"/>
              </w:rPr>
            </w:pPr>
          </w:p>
        </w:tc>
      </w:tr>
      <w:tr w:rsidR="00D032A3" w:rsidRPr="00552296" w:rsidTr="00552296">
        <w:trPr>
          <w:trHeight w:val="976"/>
        </w:trPr>
        <w:tc>
          <w:tcPr>
            <w:tcW w:w="454" w:type="dxa"/>
            <w:vMerge/>
            <w:vAlign w:val="center"/>
          </w:tcPr>
          <w:p w:rsidR="00D032A3" w:rsidRPr="00552296" w:rsidRDefault="00D032A3" w:rsidP="00E072C9">
            <w:pPr>
              <w:jc w:val="center"/>
              <w:rPr>
                <w:rFonts w:ascii="HG丸ｺﾞｼｯｸM-PRO" w:eastAsia="HG丸ｺﾞｼｯｸM-PRO" w:hAnsi="HG丸ｺﾞｼｯｸM-PRO"/>
                <w:szCs w:val="21"/>
              </w:rPr>
            </w:pPr>
          </w:p>
        </w:tc>
        <w:tc>
          <w:tcPr>
            <w:tcW w:w="911" w:type="dxa"/>
            <w:gridSpan w:val="3"/>
            <w:vMerge w:val="restart"/>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擁壁（法面）の外観</w:t>
            </w:r>
          </w:p>
        </w:tc>
        <w:tc>
          <w:tcPr>
            <w:tcW w:w="4082" w:type="dxa"/>
            <w:gridSpan w:val="3"/>
          </w:tcPr>
          <w:p w:rsidR="00D032A3" w:rsidRPr="00552296" w:rsidRDefault="00D032A3" w:rsidP="00531870">
            <w:pPr>
              <w:spacing w:line="260" w:lineRule="exact"/>
              <w:ind w:leftChars="16" w:left="244"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・土留めは、地区の景観特性である石積み擁壁を用いるなど、良好な里山、集落景観の形成に配慮する。ただし、安全性を確保できない場合はこの限りでない。</w:t>
            </w:r>
          </w:p>
        </w:tc>
        <w:tc>
          <w:tcPr>
            <w:tcW w:w="3402" w:type="dxa"/>
            <w:gridSpan w:val="2"/>
          </w:tcPr>
          <w:p w:rsidR="00D032A3" w:rsidRPr="00552296" w:rsidRDefault="00D032A3" w:rsidP="000E279A">
            <w:pPr>
              <w:rPr>
                <w:rFonts w:ascii="HG丸ｺﾞｼｯｸM-PRO" w:eastAsia="HG丸ｺﾞｼｯｸM-PRO" w:hAnsi="HG丸ｺﾞｼｯｸM-PRO"/>
                <w:szCs w:val="21"/>
              </w:rPr>
            </w:pPr>
          </w:p>
        </w:tc>
        <w:tc>
          <w:tcPr>
            <w:tcW w:w="1304" w:type="dxa"/>
            <w:gridSpan w:val="2"/>
          </w:tcPr>
          <w:p w:rsidR="00D032A3" w:rsidRPr="00552296" w:rsidRDefault="00D032A3" w:rsidP="000E279A">
            <w:pPr>
              <w:rPr>
                <w:rFonts w:ascii="HG丸ｺﾞｼｯｸM-PRO" w:eastAsia="HG丸ｺﾞｼｯｸM-PRO" w:hAnsi="HG丸ｺﾞｼｯｸM-PRO"/>
                <w:szCs w:val="21"/>
              </w:rPr>
            </w:pPr>
          </w:p>
        </w:tc>
      </w:tr>
      <w:tr w:rsidR="00D032A3" w:rsidRPr="00552296" w:rsidTr="00552296">
        <w:trPr>
          <w:trHeight w:val="542"/>
        </w:trPr>
        <w:tc>
          <w:tcPr>
            <w:tcW w:w="454" w:type="dxa"/>
            <w:vMerge/>
            <w:vAlign w:val="center"/>
          </w:tcPr>
          <w:p w:rsidR="00D032A3" w:rsidRPr="00552296" w:rsidRDefault="00D032A3" w:rsidP="00E072C9">
            <w:pPr>
              <w:jc w:val="center"/>
              <w:rPr>
                <w:rFonts w:ascii="HG丸ｺﾞｼｯｸM-PRO" w:eastAsia="HG丸ｺﾞｼｯｸM-PRO" w:hAnsi="HG丸ｺﾞｼｯｸM-PRO"/>
                <w:szCs w:val="21"/>
              </w:rPr>
            </w:pPr>
          </w:p>
        </w:tc>
        <w:tc>
          <w:tcPr>
            <w:tcW w:w="911" w:type="dxa"/>
            <w:gridSpan w:val="3"/>
            <w:vMerge/>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p>
        </w:tc>
        <w:tc>
          <w:tcPr>
            <w:tcW w:w="4082" w:type="dxa"/>
            <w:gridSpan w:val="3"/>
          </w:tcPr>
          <w:p w:rsidR="00D032A3" w:rsidRPr="00552296" w:rsidRDefault="00D032A3" w:rsidP="00531870">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既存擁壁の改修又は新規の擁壁を築造する場合は、勾配を持たせる、ひな壇状の形状とするなど、圧迫感を軽減させたうえで、自然石の使用や化粧型枠等による仕上げを行うなど、阻害要因を極力なくすための修景を行う。</w:t>
            </w:r>
          </w:p>
        </w:tc>
        <w:tc>
          <w:tcPr>
            <w:tcW w:w="3402" w:type="dxa"/>
            <w:gridSpan w:val="2"/>
          </w:tcPr>
          <w:p w:rsidR="00D032A3" w:rsidRPr="00552296" w:rsidRDefault="00D032A3" w:rsidP="000E279A">
            <w:pPr>
              <w:rPr>
                <w:rFonts w:ascii="HG丸ｺﾞｼｯｸM-PRO" w:eastAsia="HG丸ｺﾞｼｯｸM-PRO" w:hAnsi="HG丸ｺﾞｼｯｸM-PRO"/>
                <w:szCs w:val="21"/>
              </w:rPr>
            </w:pPr>
          </w:p>
        </w:tc>
        <w:tc>
          <w:tcPr>
            <w:tcW w:w="1304" w:type="dxa"/>
            <w:gridSpan w:val="2"/>
          </w:tcPr>
          <w:p w:rsidR="00D032A3" w:rsidRPr="00552296" w:rsidRDefault="00D032A3" w:rsidP="000E279A">
            <w:pPr>
              <w:rPr>
                <w:rFonts w:ascii="HG丸ｺﾞｼｯｸM-PRO" w:eastAsia="HG丸ｺﾞｼｯｸM-PRO" w:hAnsi="HG丸ｺﾞｼｯｸM-PRO"/>
                <w:szCs w:val="21"/>
              </w:rPr>
            </w:pPr>
          </w:p>
        </w:tc>
      </w:tr>
      <w:tr w:rsidR="00D032A3" w:rsidRPr="00552296" w:rsidTr="00552296">
        <w:trPr>
          <w:trHeight w:val="1644"/>
        </w:trPr>
        <w:tc>
          <w:tcPr>
            <w:tcW w:w="454" w:type="dxa"/>
            <w:vMerge/>
            <w:vAlign w:val="center"/>
          </w:tcPr>
          <w:p w:rsidR="00D032A3" w:rsidRPr="00552296" w:rsidRDefault="00D032A3" w:rsidP="00E072C9">
            <w:pPr>
              <w:jc w:val="center"/>
              <w:rPr>
                <w:rFonts w:ascii="HG丸ｺﾞｼｯｸM-PRO" w:eastAsia="HG丸ｺﾞｼｯｸM-PRO" w:hAnsi="HG丸ｺﾞｼｯｸM-PRO"/>
                <w:szCs w:val="21"/>
              </w:rPr>
            </w:pPr>
          </w:p>
        </w:tc>
        <w:tc>
          <w:tcPr>
            <w:tcW w:w="911" w:type="dxa"/>
            <w:gridSpan w:val="3"/>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垣・柵の構造</w:t>
            </w:r>
          </w:p>
        </w:tc>
        <w:tc>
          <w:tcPr>
            <w:tcW w:w="4082" w:type="dxa"/>
            <w:gridSpan w:val="3"/>
          </w:tcPr>
          <w:p w:rsidR="00D032A3" w:rsidRPr="00552296" w:rsidRDefault="00D032A3" w:rsidP="00531870">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敷地境界の垣・さく等は生垣や樹木とするように努める。なお、門、塀等による場合は、できる限り自然素材の採用を検討するとともに、自然素材以外の既成品を使用する場合は、形状や色彩（色彩等の基準を参考にする）に配慮し、良好な里山、集落景観の形成に努める。</w:t>
            </w:r>
          </w:p>
        </w:tc>
        <w:tc>
          <w:tcPr>
            <w:tcW w:w="3402" w:type="dxa"/>
            <w:gridSpan w:val="2"/>
          </w:tcPr>
          <w:p w:rsidR="00D032A3" w:rsidRPr="00552296" w:rsidRDefault="00D032A3" w:rsidP="000E279A">
            <w:pPr>
              <w:rPr>
                <w:rFonts w:ascii="HG丸ｺﾞｼｯｸM-PRO" w:eastAsia="HG丸ｺﾞｼｯｸM-PRO" w:hAnsi="HG丸ｺﾞｼｯｸM-PRO"/>
                <w:szCs w:val="21"/>
              </w:rPr>
            </w:pPr>
          </w:p>
        </w:tc>
        <w:tc>
          <w:tcPr>
            <w:tcW w:w="1304" w:type="dxa"/>
            <w:gridSpan w:val="2"/>
          </w:tcPr>
          <w:p w:rsidR="00D032A3" w:rsidRPr="00552296" w:rsidRDefault="00D032A3" w:rsidP="000E279A">
            <w:pPr>
              <w:rPr>
                <w:rFonts w:ascii="HG丸ｺﾞｼｯｸM-PRO" w:eastAsia="HG丸ｺﾞｼｯｸM-PRO" w:hAnsi="HG丸ｺﾞｼｯｸM-PRO"/>
                <w:szCs w:val="21"/>
              </w:rPr>
            </w:pPr>
          </w:p>
        </w:tc>
      </w:tr>
      <w:tr w:rsidR="00D032A3" w:rsidRPr="00552296" w:rsidTr="00552296">
        <w:trPr>
          <w:cantSplit/>
          <w:trHeight w:val="1309"/>
        </w:trPr>
        <w:tc>
          <w:tcPr>
            <w:tcW w:w="454" w:type="dxa"/>
            <w:vMerge/>
            <w:vAlign w:val="center"/>
          </w:tcPr>
          <w:p w:rsidR="00D032A3" w:rsidRPr="00552296" w:rsidRDefault="00D032A3" w:rsidP="00E072C9">
            <w:pPr>
              <w:jc w:val="center"/>
              <w:rPr>
                <w:rFonts w:ascii="HG丸ｺﾞｼｯｸM-PRO" w:eastAsia="HG丸ｺﾞｼｯｸM-PRO" w:hAnsi="HG丸ｺﾞｼｯｸM-PRO"/>
                <w:szCs w:val="21"/>
              </w:rPr>
            </w:pPr>
          </w:p>
        </w:tc>
        <w:tc>
          <w:tcPr>
            <w:tcW w:w="911" w:type="dxa"/>
            <w:gridSpan w:val="3"/>
            <w:vMerge w:val="restart"/>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附属建築物等</w:t>
            </w:r>
          </w:p>
        </w:tc>
        <w:tc>
          <w:tcPr>
            <w:tcW w:w="4082" w:type="dxa"/>
            <w:gridSpan w:val="3"/>
          </w:tcPr>
          <w:p w:rsidR="00D032A3" w:rsidRPr="00552296" w:rsidRDefault="00D032A3" w:rsidP="00D032A3">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・蔵、倉庫、車庫等の附属建築物は、主屋の意匠との調和に配慮（屋根形状の整合、同種の自然素材の採用等）するとともに、敷際からの見え方（近景レベル）に配慮したデザインの検討に努める。</w:t>
            </w:r>
          </w:p>
        </w:tc>
        <w:tc>
          <w:tcPr>
            <w:tcW w:w="3402" w:type="dxa"/>
            <w:gridSpan w:val="2"/>
          </w:tcPr>
          <w:p w:rsidR="00D032A3" w:rsidRPr="00552296" w:rsidRDefault="00D032A3" w:rsidP="000E279A">
            <w:pPr>
              <w:rPr>
                <w:rFonts w:ascii="HG丸ｺﾞｼｯｸM-PRO" w:eastAsia="HG丸ｺﾞｼｯｸM-PRO" w:hAnsi="HG丸ｺﾞｼｯｸM-PRO"/>
                <w:szCs w:val="21"/>
              </w:rPr>
            </w:pPr>
          </w:p>
        </w:tc>
        <w:tc>
          <w:tcPr>
            <w:tcW w:w="1304" w:type="dxa"/>
            <w:gridSpan w:val="2"/>
          </w:tcPr>
          <w:p w:rsidR="00D032A3" w:rsidRPr="00552296" w:rsidRDefault="00D032A3" w:rsidP="000E279A">
            <w:pPr>
              <w:rPr>
                <w:rFonts w:ascii="HG丸ｺﾞｼｯｸM-PRO" w:eastAsia="HG丸ｺﾞｼｯｸM-PRO" w:hAnsi="HG丸ｺﾞｼｯｸM-PRO"/>
                <w:szCs w:val="21"/>
              </w:rPr>
            </w:pPr>
          </w:p>
        </w:tc>
      </w:tr>
      <w:tr w:rsidR="00D032A3" w:rsidRPr="00552296" w:rsidTr="00552296">
        <w:trPr>
          <w:cantSplit/>
          <w:trHeight w:val="374"/>
        </w:trPr>
        <w:tc>
          <w:tcPr>
            <w:tcW w:w="454" w:type="dxa"/>
            <w:vMerge/>
            <w:vAlign w:val="center"/>
          </w:tcPr>
          <w:p w:rsidR="00D032A3" w:rsidRPr="00552296" w:rsidRDefault="00D032A3" w:rsidP="00E072C9">
            <w:pPr>
              <w:jc w:val="center"/>
              <w:rPr>
                <w:rFonts w:ascii="HG丸ｺﾞｼｯｸM-PRO" w:eastAsia="HG丸ｺﾞｼｯｸM-PRO" w:hAnsi="HG丸ｺﾞｼｯｸM-PRO"/>
                <w:szCs w:val="21"/>
              </w:rPr>
            </w:pPr>
          </w:p>
        </w:tc>
        <w:tc>
          <w:tcPr>
            <w:tcW w:w="911" w:type="dxa"/>
            <w:gridSpan w:val="3"/>
            <w:vMerge/>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p>
        </w:tc>
        <w:tc>
          <w:tcPr>
            <w:tcW w:w="4082" w:type="dxa"/>
            <w:gridSpan w:val="3"/>
          </w:tcPr>
          <w:p w:rsidR="00D032A3" w:rsidRPr="00552296" w:rsidRDefault="00D032A3" w:rsidP="00D032A3">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・既存の附属建築物の外観を修繕する場合で、主屋の意匠や周辺景観との調和への配慮に欠ける場合は、その修景に努める。</w:t>
            </w:r>
          </w:p>
        </w:tc>
        <w:tc>
          <w:tcPr>
            <w:tcW w:w="3402" w:type="dxa"/>
            <w:gridSpan w:val="2"/>
          </w:tcPr>
          <w:p w:rsidR="00D032A3" w:rsidRPr="00552296" w:rsidRDefault="00D032A3" w:rsidP="000E279A">
            <w:pPr>
              <w:rPr>
                <w:rFonts w:ascii="HG丸ｺﾞｼｯｸM-PRO" w:eastAsia="HG丸ｺﾞｼｯｸM-PRO" w:hAnsi="HG丸ｺﾞｼｯｸM-PRO"/>
                <w:szCs w:val="21"/>
              </w:rPr>
            </w:pPr>
          </w:p>
        </w:tc>
        <w:tc>
          <w:tcPr>
            <w:tcW w:w="1304" w:type="dxa"/>
            <w:gridSpan w:val="2"/>
          </w:tcPr>
          <w:p w:rsidR="00D032A3" w:rsidRPr="00552296" w:rsidRDefault="00D032A3" w:rsidP="000E279A">
            <w:pPr>
              <w:rPr>
                <w:rFonts w:ascii="HG丸ｺﾞｼｯｸM-PRO" w:eastAsia="HG丸ｺﾞｼｯｸM-PRO" w:hAnsi="HG丸ｺﾞｼｯｸM-PRO"/>
                <w:szCs w:val="21"/>
              </w:rPr>
            </w:pPr>
          </w:p>
        </w:tc>
      </w:tr>
      <w:tr w:rsidR="00EC7C45" w:rsidRPr="00552296" w:rsidTr="00552296">
        <w:trPr>
          <w:cantSplit/>
          <w:trHeight w:val="1354"/>
        </w:trPr>
        <w:tc>
          <w:tcPr>
            <w:tcW w:w="454" w:type="dxa"/>
            <w:textDirection w:val="tbRlV"/>
            <w:vAlign w:val="center"/>
          </w:tcPr>
          <w:p w:rsidR="00EC7C45" w:rsidRPr="00552296" w:rsidRDefault="00495F92"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自動販売機</w:t>
            </w:r>
          </w:p>
        </w:tc>
        <w:tc>
          <w:tcPr>
            <w:tcW w:w="911" w:type="dxa"/>
            <w:gridSpan w:val="3"/>
            <w:textDirection w:val="tbRlV"/>
            <w:vAlign w:val="center"/>
          </w:tcPr>
          <w:p w:rsidR="00EC7C45" w:rsidRPr="00552296" w:rsidRDefault="00495F92"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意匠</w:t>
            </w:r>
          </w:p>
        </w:tc>
        <w:tc>
          <w:tcPr>
            <w:tcW w:w="4082" w:type="dxa"/>
            <w:gridSpan w:val="3"/>
          </w:tcPr>
          <w:p w:rsidR="00EC7C45" w:rsidRPr="00552296" w:rsidRDefault="00D032A3" w:rsidP="00D032A3">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・敷地内や建築物等に隣接して自動販売機を設置、入れ替えする場合は、周辺景観から突出した印象にならないように、既存建築物や里山、集落景観との調和に配慮した色彩や囲いの採用に努める。</w:t>
            </w:r>
          </w:p>
        </w:tc>
        <w:tc>
          <w:tcPr>
            <w:tcW w:w="3402" w:type="dxa"/>
            <w:gridSpan w:val="2"/>
          </w:tcPr>
          <w:p w:rsidR="00EC7C45" w:rsidRPr="00552296" w:rsidRDefault="00EC7C45" w:rsidP="000E279A">
            <w:pPr>
              <w:rPr>
                <w:rFonts w:ascii="HG丸ｺﾞｼｯｸM-PRO" w:eastAsia="HG丸ｺﾞｼｯｸM-PRO" w:hAnsi="HG丸ｺﾞｼｯｸM-PRO"/>
                <w:szCs w:val="21"/>
              </w:rPr>
            </w:pPr>
          </w:p>
        </w:tc>
        <w:tc>
          <w:tcPr>
            <w:tcW w:w="1304" w:type="dxa"/>
            <w:gridSpan w:val="2"/>
          </w:tcPr>
          <w:p w:rsidR="00EC7C45" w:rsidRPr="00552296" w:rsidRDefault="00EC7C45" w:rsidP="000E279A">
            <w:pPr>
              <w:rPr>
                <w:rFonts w:ascii="HG丸ｺﾞｼｯｸM-PRO" w:eastAsia="HG丸ｺﾞｼｯｸM-PRO" w:hAnsi="HG丸ｺﾞｼｯｸM-PRO"/>
                <w:szCs w:val="21"/>
              </w:rPr>
            </w:pPr>
          </w:p>
        </w:tc>
      </w:tr>
      <w:tr w:rsidR="00D032A3" w:rsidRPr="00552296" w:rsidTr="00552296">
        <w:trPr>
          <w:cantSplit/>
          <w:trHeight w:val="1354"/>
        </w:trPr>
        <w:tc>
          <w:tcPr>
            <w:tcW w:w="454" w:type="dxa"/>
            <w:vMerge w:val="restart"/>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屋外広告物</w:t>
            </w:r>
          </w:p>
        </w:tc>
        <w:tc>
          <w:tcPr>
            <w:tcW w:w="911" w:type="dxa"/>
            <w:gridSpan w:val="3"/>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全体</w:t>
            </w:r>
          </w:p>
        </w:tc>
        <w:tc>
          <w:tcPr>
            <w:tcW w:w="4082" w:type="dxa"/>
            <w:gridSpan w:val="3"/>
          </w:tcPr>
          <w:p w:rsidR="00D032A3" w:rsidRPr="00552296" w:rsidRDefault="00D032A3" w:rsidP="00D032A3">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・屋外広告物（看板、広告幕及び広告塔等）の設置はできる限り避け、やむを得ず設置する場合は、規模を必要最小限にとどめるとともに、良好な里山・集落景観の形成に努める。</w:t>
            </w:r>
          </w:p>
        </w:tc>
        <w:tc>
          <w:tcPr>
            <w:tcW w:w="3402" w:type="dxa"/>
            <w:gridSpan w:val="2"/>
          </w:tcPr>
          <w:p w:rsidR="00D032A3" w:rsidRPr="00552296" w:rsidRDefault="00D032A3" w:rsidP="000E279A">
            <w:pPr>
              <w:rPr>
                <w:rFonts w:ascii="HG丸ｺﾞｼｯｸM-PRO" w:eastAsia="HG丸ｺﾞｼｯｸM-PRO" w:hAnsi="HG丸ｺﾞｼｯｸM-PRO"/>
                <w:szCs w:val="21"/>
              </w:rPr>
            </w:pPr>
          </w:p>
        </w:tc>
        <w:tc>
          <w:tcPr>
            <w:tcW w:w="1304" w:type="dxa"/>
            <w:gridSpan w:val="2"/>
          </w:tcPr>
          <w:p w:rsidR="00D032A3" w:rsidRPr="00552296" w:rsidRDefault="00D032A3" w:rsidP="000E279A">
            <w:pPr>
              <w:rPr>
                <w:rFonts w:ascii="HG丸ｺﾞｼｯｸM-PRO" w:eastAsia="HG丸ｺﾞｼｯｸM-PRO" w:hAnsi="HG丸ｺﾞｼｯｸM-PRO"/>
                <w:szCs w:val="21"/>
              </w:rPr>
            </w:pPr>
          </w:p>
        </w:tc>
      </w:tr>
      <w:tr w:rsidR="00D032A3" w:rsidRPr="00552296" w:rsidTr="00552296">
        <w:trPr>
          <w:cantSplit/>
          <w:trHeight w:val="467"/>
        </w:trPr>
        <w:tc>
          <w:tcPr>
            <w:tcW w:w="454" w:type="dxa"/>
            <w:vMerge/>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p>
        </w:tc>
        <w:tc>
          <w:tcPr>
            <w:tcW w:w="911" w:type="dxa"/>
            <w:gridSpan w:val="3"/>
            <w:vMerge w:val="restart"/>
            <w:textDirection w:val="tbRlV"/>
            <w:vAlign w:val="center"/>
          </w:tcPr>
          <w:p w:rsidR="00D032A3" w:rsidRPr="00552296" w:rsidRDefault="00D032A3"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意匠</w:t>
            </w:r>
          </w:p>
        </w:tc>
        <w:tc>
          <w:tcPr>
            <w:tcW w:w="4082" w:type="dxa"/>
            <w:gridSpan w:val="3"/>
          </w:tcPr>
          <w:p w:rsidR="00D032A3" w:rsidRPr="00552296" w:rsidRDefault="00D032A3" w:rsidP="00552296">
            <w:pPr>
              <w:snapToGrid w:val="0"/>
              <w:ind w:left="210" w:hangingChars="100" w:hanging="210"/>
              <w:rPr>
                <w:rFonts w:ascii="HG丸ｺﾞｼｯｸM-PRO" w:eastAsia="HG丸ｺﾞｼｯｸM-PRO" w:hAnsi="HG丸ｺﾞｼｯｸM-PRO" w:cs="Times New Roman"/>
                <w:szCs w:val="21"/>
              </w:rPr>
            </w:pPr>
            <w:r w:rsidRPr="00552296">
              <w:rPr>
                <w:rFonts w:ascii="HG丸ｺﾞｼｯｸM-PRO" w:eastAsia="HG丸ｺﾞｼｯｸM-PRO" w:hAnsi="HG丸ｺﾞｼｯｸM-PRO" w:cs="Times New Roman" w:hint="eastAsia"/>
                <w:szCs w:val="21"/>
              </w:rPr>
              <w:t>・色彩については、建築物等（外壁）に準ずる。</w:t>
            </w:r>
          </w:p>
        </w:tc>
        <w:tc>
          <w:tcPr>
            <w:tcW w:w="3402" w:type="dxa"/>
            <w:gridSpan w:val="2"/>
          </w:tcPr>
          <w:p w:rsidR="00D032A3" w:rsidRPr="00552296" w:rsidRDefault="00D032A3" w:rsidP="000E279A">
            <w:pPr>
              <w:rPr>
                <w:rFonts w:ascii="HG丸ｺﾞｼｯｸM-PRO" w:eastAsia="HG丸ｺﾞｼｯｸM-PRO" w:hAnsi="HG丸ｺﾞｼｯｸM-PRO"/>
                <w:szCs w:val="21"/>
              </w:rPr>
            </w:pPr>
          </w:p>
        </w:tc>
        <w:tc>
          <w:tcPr>
            <w:tcW w:w="1304" w:type="dxa"/>
            <w:gridSpan w:val="2"/>
          </w:tcPr>
          <w:p w:rsidR="00D032A3" w:rsidRPr="00552296" w:rsidRDefault="00D032A3" w:rsidP="000E279A">
            <w:pPr>
              <w:rPr>
                <w:rFonts w:ascii="HG丸ｺﾞｼｯｸM-PRO" w:eastAsia="HG丸ｺﾞｼｯｸM-PRO" w:hAnsi="HG丸ｺﾞｼｯｸM-PRO"/>
                <w:szCs w:val="21"/>
              </w:rPr>
            </w:pPr>
          </w:p>
        </w:tc>
      </w:tr>
      <w:tr w:rsidR="00D032A3" w:rsidRPr="00552296" w:rsidTr="00552296">
        <w:trPr>
          <w:cantSplit/>
          <w:trHeight w:val="837"/>
        </w:trPr>
        <w:tc>
          <w:tcPr>
            <w:tcW w:w="454" w:type="dxa"/>
            <w:vMerge/>
            <w:textDirection w:val="tbRlV"/>
          </w:tcPr>
          <w:p w:rsidR="00D032A3" w:rsidRPr="00552296" w:rsidRDefault="00D032A3" w:rsidP="00495F92">
            <w:pPr>
              <w:ind w:left="113" w:right="113"/>
              <w:rPr>
                <w:rFonts w:ascii="HG丸ｺﾞｼｯｸM-PRO" w:eastAsia="HG丸ｺﾞｼｯｸM-PRO" w:hAnsi="HG丸ｺﾞｼｯｸM-PRO"/>
                <w:szCs w:val="21"/>
              </w:rPr>
            </w:pPr>
          </w:p>
        </w:tc>
        <w:tc>
          <w:tcPr>
            <w:tcW w:w="911" w:type="dxa"/>
            <w:gridSpan w:val="3"/>
            <w:vMerge/>
            <w:textDirection w:val="tbRlV"/>
            <w:vAlign w:val="center"/>
          </w:tcPr>
          <w:p w:rsidR="00D032A3" w:rsidRPr="00552296" w:rsidRDefault="00D032A3" w:rsidP="00EC7C45">
            <w:pPr>
              <w:ind w:left="113" w:right="113"/>
              <w:jc w:val="center"/>
              <w:rPr>
                <w:rFonts w:ascii="HG丸ｺﾞｼｯｸM-PRO" w:eastAsia="HG丸ｺﾞｼｯｸM-PRO" w:hAnsi="HG丸ｺﾞｼｯｸM-PRO"/>
                <w:szCs w:val="21"/>
              </w:rPr>
            </w:pPr>
          </w:p>
        </w:tc>
        <w:tc>
          <w:tcPr>
            <w:tcW w:w="4082" w:type="dxa"/>
            <w:gridSpan w:val="3"/>
          </w:tcPr>
          <w:p w:rsidR="00D032A3" w:rsidRPr="00552296" w:rsidRDefault="00D032A3" w:rsidP="00D032A3">
            <w:pPr>
              <w:spacing w:line="260" w:lineRule="exact"/>
              <w:ind w:left="210" w:hangingChars="100" w:hanging="210"/>
              <w:rPr>
                <w:rFonts w:ascii="HG丸ｺﾞｼｯｸM-PRO" w:eastAsia="HG丸ｺﾞｼｯｸM-PRO" w:hAnsi="HG丸ｺﾞｼｯｸM-PRO" w:cs="Times New Roman"/>
                <w:szCs w:val="21"/>
              </w:rPr>
            </w:pPr>
            <w:r w:rsidRPr="00552296">
              <w:rPr>
                <w:rFonts w:ascii="HG丸ｺﾞｼｯｸM-PRO" w:eastAsia="HG丸ｺﾞｼｯｸM-PRO" w:hAnsi="HG丸ｺﾞｼｯｸM-PRO" w:cs="Times New Roman" w:hint="eastAsia"/>
                <w:szCs w:val="21"/>
              </w:rPr>
              <w:t>・周囲の景観特性に十分配慮し、まちなみの統一感を乱さない質の高い意匠とする。</w:t>
            </w:r>
          </w:p>
        </w:tc>
        <w:tc>
          <w:tcPr>
            <w:tcW w:w="3402" w:type="dxa"/>
            <w:gridSpan w:val="2"/>
          </w:tcPr>
          <w:p w:rsidR="00D032A3" w:rsidRPr="00552296" w:rsidRDefault="00D032A3" w:rsidP="000E279A">
            <w:pPr>
              <w:rPr>
                <w:rFonts w:ascii="HG丸ｺﾞｼｯｸM-PRO" w:eastAsia="HG丸ｺﾞｼｯｸM-PRO" w:hAnsi="HG丸ｺﾞｼｯｸM-PRO"/>
                <w:szCs w:val="21"/>
              </w:rPr>
            </w:pPr>
          </w:p>
        </w:tc>
        <w:tc>
          <w:tcPr>
            <w:tcW w:w="1304" w:type="dxa"/>
            <w:gridSpan w:val="2"/>
          </w:tcPr>
          <w:p w:rsidR="00D032A3" w:rsidRPr="00552296" w:rsidRDefault="00D032A3" w:rsidP="000E279A">
            <w:pPr>
              <w:rPr>
                <w:rFonts w:ascii="HG丸ｺﾞｼｯｸM-PRO" w:eastAsia="HG丸ｺﾞｼｯｸM-PRO" w:hAnsi="HG丸ｺﾞｼｯｸM-PRO"/>
                <w:szCs w:val="21"/>
              </w:rPr>
            </w:pPr>
          </w:p>
        </w:tc>
      </w:tr>
      <w:tr w:rsidR="00D032A3" w:rsidRPr="00552296" w:rsidTr="00552296">
        <w:trPr>
          <w:cantSplit/>
          <w:trHeight w:val="570"/>
        </w:trPr>
        <w:tc>
          <w:tcPr>
            <w:tcW w:w="454" w:type="dxa"/>
            <w:vMerge/>
            <w:textDirection w:val="tbRlV"/>
          </w:tcPr>
          <w:p w:rsidR="00D032A3" w:rsidRPr="00552296" w:rsidRDefault="00D032A3" w:rsidP="00495F92">
            <w:pPr>
              <w:ind w:left="113" w:right="113"/>
              <w:rPr>
                <w:rFonts w:ascii="HG丸ｺﾞｼｯｸM-PRO" w:eastAsia="HG丸ｺﾞｼｯｸM-PRO" w:hAnsi="HG丸ｺﾞｼｯｸM-PRO"/>
                <w:szCs w:val="21"/>
              </w:rPr>
            </w:pPr>
          </w:p>
        </w:tc>
        <w:tc>
          <w:tcPr>
            <w:tcW w:w="911" w:type="dxa"/>
            <w:gridSpan w:val="3"/>
            <w:vMerge/>
            <w:textDirection w:val="tbRlV"/>
            <w:vAlign w:val="center"/>
          </w:tcPr>
          <w:p w:rsidR="00D032A3" w:rsidRPr="00552296" w:rsidRDefault="00D032A3" w:rsidP="00EC7C45">
            <w:pPr>
              <w:ind w:left="113" w:right="113"/>
              <w:jc w:val="center"/>
              <w:rPr>
                <w:rFonts w:ascii="HG丸ｺﾞｼｯｸM-PRO" w:eastAsia="HG丸ｺﾞｼｯｸM-PRO" w:hAnsi="HG丸ｺﾞｼｯｸM-PRO"/>
                <w:szCs w:val="21"/>
              </w:rPr>
            </w:pPr>
          </w:p>
        </w:tc>
        <w:tc>
          <w:tcPr>
            <w:tcW w:w="4082" w:type="dxa"/>
            <w:gridSpan w:val="3"/>
          </w:tcPr>
          <w:p w:rsidR="00D032A3" w:rsidRPr="00552296" w:rsidRDefault="00D032A3" w:rsidP="00D032A3">
            <w:pPr>
              <w:spacing w:line="260" w:lineRule="exact"/>
              <w:ind w:left="210" w:hangingChars="100" w:hanging="210"/>
              <w:rPr>
                <w:rFonts w:ascii="HG丸ｺﾞｼｯｸM-PRO" w:eastAsia="HG丸ｺﾞｼｯｸM-PRO" w:hAnsi="HG丸ｺﾞｼｯｸM-PRO" w:cs="Times New Roman"/>
                <w:szCs w:val="21"/>
              </w:rPr>
            </w:pPr>
            <w:r w:rsidRPr="00552296">
              <w:rPr>
                <w:rFonts w:ascii="HG丸ｺﾞｼｯｸM-PRO" w:eastAsia="HG丸ｺﾞｼｯｸM-PRO" w:hAnsi="HG丸ｺﾞｼｯｸM-PRO" w:cs="Times New Roman" w:hint="eastAsia"/>
                <w:szCs w:val="21"/>
              </w:rPr>
              <w:t>・退色、損傷しにくく、汚れに耐える外観材料とする。</w:t>
            </w:r>
          </w:p>
        </w:tc>
        <w:tc>
          <w:tcPr>
            <w:tcW w:w="3402" w:type="dxa"/>
            <w:gridSpan w:val="2"/>
          </w:tcPr>
          <w:p w:rsidR="00D032A3" w:rsidRPr="00552296" w:rsidRDefault="00D032A3" w:rsidP="000E279A">
            <w:pPr>
              <w:rPr>
                <w:rFonts w:ascii="HG丸ｺﾞｼｯｸM-PRO" w:eastAsia="HG丸ｺﾞｼｯｸM-PRO" w:hAnsi="HG丸ｺﾞｼｯｸM-PRO"/>
                <w:szCs w:val="21"/>
              </w:rPr>
            </w:pPr>
          </w:p>
        </w:tc>
        <w:tc>
          <w:tcPr>
            <w:tcW w:w="1304" w:type="dxa"/>
            <w:gridSpan w:val="2"/>
          </w:tcPr>
          <w:p w:rsidR="00D032A3" w:rsidRPr="00552296" w:rsidRDefault="00D032A3" w:rsidP="000E279A">
            <w:pPr>
              <w:rPr>
                <w:rFonts w:ascii="HG丸ｺﾞｼｯｸM-PRO" w:eastAsia="HG丸ｺﾞｼｯｸM-PRO" w:hAnsi="HG丸ｺﾞｼｯｸM-PRO"/>
                <w:szCs w:val="21"/>
              </w:rPr>
            </w:pPr>
          </w:p>
        </w:tc>
      </w:tr>
      <w:tr w:rsidR="008F11EB" w:rsidRPr="00552296" w:rsidTr="00490BE6">
        <w:trPr>
          <w:gridAfter w:val="1"/>
          <w:wAfter w:w="185" w:type="dxa"/>
          <w:cantSplit/>
          <w:trHeight w:val="711"/>
        </w:trPr>
        <w:tc>
          <w:tcPr>
            <w:tcW w:w="1374" w:type="dxa"/>
            <w:gridSpan w:val="5"/>
            <w:textDirection w:val="tbRlV"/>
            <w:vAlign w:val="center"/>
          </w:tcPr>
          <w:p w:rsidR="008F11EB" w:rsidRPr="00552296" w:rsidRDefault="008F11EB" w:rsidP="000E279A">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lastRenderedPageBreak/>
              <w:t>項目</w:t>
            </w:r>
          </w:p>
        </w:tc>
        <w:tc>
          <w:tcPr>
            <w:tcW w:w="4007" w:type="dxa"/>
            <w:vAlign w:val="center"/>
          </w:tcPr>
          <w:p w:rsidR="008F11EB" w:rsidRPr="00552296" w:rsidRDefault="008F11EB" w:rsidP="000E279A">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景観形成基準</w:t>
            </w:r>
          </w:p>
        </w:tc>
        <w:tc>
          <w:tcPr>
            <w:tcW w:w="3301" w:type="dxa"/>
            <w:gridSpan w:val="2"/>
            <w:vAlign w:val="center"/>
          </w:tcPr>
          <w:p w:rsidR="008F11EB" w:rsidRPr="00552296" w:rsidRDefault="008F11EB" w:rsidP="000E279A">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申請内容</w:t>
            </w:r>
          </w:p>
        </w:tc>
        <w:tc>
          <w:tcPr>
            <w:tcW w:w="1286" w:type="dxa"/>
            <w:gridSpan w:val="2"/>
            <w:vAlign w:val="center"/>
          </w:tcPr>
          <w:p w:rsidR="008F11EB" w:rsidRPr="00552296" w:rsidRDefault="008F11EB" w:rsidP="000E279A">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指導、助言等の内容</w:t>
            </w:r>
          </w:p>
        </w:tc>
      </w:tr>
      <w:tr w:rsidR="00394498" w:rsidRPr="00552296" w:rsidTr="00490BE6">
        <w:trPr>
          <w:gridAfter w:val="1"/>
          <w:wAfter w:w="185" w:type="dxa"/>
          <w:cantSplit/>
          <w:trHeight w:val="1389"/>
        </w:trPr>
        <w:tc>
          <w:tcPr>
            <w:tcW w:w="562" w:type="dxa"/>
            <w:gridSpan w:val="2"/>
            <w:textDirection w:val="tbRlV"/>
            <w:vAlign w:val="center"/>
          </w:tcPr>
          <w:p w:rsidR="00394498" w:rsidRPr="00552296" w:rsidRDefault="00D032A3" w:rsidP="00490BE6">
            <w:pPr>
              <w:spacing w:line="240" w:lineRule="exact"/>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屋外広告物</w:t>
            </w:r>
          </w:p>
        </w:tc>
        <w:tc>
          <w:tcPr>
            <w:tcW w:w="812" w:type="dxa"/>
            <w:gridSpan w:val="3"/>
            <w:textDirection w:val="tbRlV"/>
            <w:vAlign w:val="center"/>
          </w:tcPr>
          <w:p w:rsidR="00394498" w:rsidRPr="00552296" w:rsidRDefault="00D032A3"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その他</w:t>
            </w:r>
          </w:p>
        </w:tc>
        <w:tc>
          <w:tcPr>
            <w:tcW w:w="4007" w:type="dxa"/>
          </w:tcPr>
          <w:p w:rsidR="00394498" w:rsidRPr="00552296" w:rsidRDefault="00394498" w:rsidP="008F11EB">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w:t>
            </w:r>
            <w:r w:rsidR="00D032A3" w:rsidRPr="00552296">
              <w:rPr>
                <w:rFonts w:ascii="HG丸ｺﾞｼｯｸM-PRO" w:eastAsia="HG丸ｺﾞｼｯｸM-PRO" w:hAnsi="HG丸ｺﾞｼｯｸM-PRO" w:cs="Times New Roman" w:hint="eastAsia"/>
                <w:color w:val="000000" w:themeColor="text1"/>
                <w:szCs w:val="21"/>
              </w:rPr>
              <w:t>窓ガラスの屋内側に貼り付ける広告等も屋外広告物に準ずる。</w:t>
            </w:r>
          </w:p>
        </w:tc>
        <w:tc>
          <w:tcPr>
            <w:tcW w:w="3301" w:type="dxa"/>
            <w:gridSpan w:val="2"/>
          </w:tcPr>
          <w:p w:rsidR="00394498" w:rsidRPr="00552296" w:rsidRDefault="00394498" w:rsidP="000E279A">
            <w:pPr>
              <w:rPr>
                <w:rFonts w:ascii="HG丸ｺﾞｼｯｸM-PRO" w:eastAsia="HG丸ｺﾞｼｯｸM-PRO" w:hAnsi="HG丸ｺﾞｼｯｸM-PRO"/>
                <w:szCs w:val="21"/>
              </w:rPr>
            </w:pPr>
          </w:p>
        </w:tc>
        <w:tc>
          <w:tcPr>
            <w:tcW w:w="1286" w:type="dxa"/>
            <w:gridSpan w:val="2"/>
          </w:tcPr>
          <w:p w:rsidR="00394498" w:rsidRPr="00552296" w:rsidRDefault="00394498" w:rsidP="000E279A">
            <w:pPr>
              <w:rPr>
                <w:rFonts w:ascii="HG丸ｺﾞｼｯｸM-PRO" w:eastAsia="HG丸ｺﾞｼｯｸM-PRO" w:hAnsi="HG丸ｺﾞｼｯｸM-PRO"/>
                <w:szCs w:val="21"/>
              </w:rPr>
            </w:pPr>
          </w:p>
        </w:tc>
      </w:tr>
      <w:tr w:rsidR="006347F4" w:rsidRPr="00552296" w:rsidTr="00490BE6">
        <w:trPr>
          <w:gridAfter w:val="1"/>
          <w:wAfter w:w="185" w:type="dxa"/>
          <w:trHeight w:val="840"/>
        </w:trPr>
        <w:tc>
          <w:tcPr>
            <w:tcW w:w="562" w:type="dxa"/>
            <w:gridSpan w:val="2"/>
            <w:vMerge w:val="restart"/>
            <w:textDirection w:val="tbRlV"/>
            <w:vAlign w:val="center"/>
          </w:tcPr>
          <w:p w:rsidR="006347F4" w:rsidRPr="00552296" w:rsidRDefault="006347F4"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太陽光発電設備等</w:t>
            </w:r>
          </w:p>
        </w:tc>
        <w:tc>
          <w:tcPr>
            <w:tcW w:w="812" w:type="dxa"/>
            <w:gridSpan w:val="3"/>
            <w:textDirection w:val="tbRlV"/>
            <w:vAlign w:val="center"/>
          </w:tcPr>
          <w:p w:rsidR="006347F4" w:rsidRPr="00552296" w:rsidRDefault="006347F4"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位置</w:t>
            </w:r>
          </w:p>
        </w:tc>
        <w:tc>
          <w:tcPr>
            <w:tcW w:w="4007" w:type="dxa"/>
          </w:tcPr>
          <w:p w:rsidR="006347F4" w:rsidRPr="00552296" w:rsidRDefault="006347F4" w:rsidP="00D032A3">
            <w:pPr>
              <w:spacing w:line="260" w:lineRule="exact"/>
              <w:ind w:left="185" w:hangingChars="88" w:hanging="185"/>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w:t>
            </w:r>
            <w:r w:rsidRPr="00552296">
              <w:rPr>
                <w:rFonts w:ascii="HG丸ｺﾞｼｯｸM-PRO" w:eastAsia="HG丸ｺﾞｼｯｸM-PRO" w:hAnsi="HG丸ｺﾞｼｯｸM-PRO" w:cs="Times New Roman" w:hint="eastAsia"/>
                <w:color w:val="000000" w:themeColor="text1"/>
                <w:szCs w:val="21"/>
              </w:rPr>
              <w:t>主要な眺望点（景観ビューポイント）から各方位に展望できる周辺景観は重要な要素であることから、当該部分への設置は避ける。</w:t>
            </w:r>
          </w:p>
        </w:tc>
        <w:tc>
          <w:tcPr>
            <w:tcW w:w="3301" w:type="dxa"/>
            <w:gridSpan w:val="2"/>
          </w:tcPr>
          <w:p w:rsidR="006347F4" w:rsidRPr="00552296" w:rsidRDefault="006347F4" w:rsidP="000E279A">
            <w:pPr>
              <w:rPr>
                <w:rFonts w:ascii="HG丸ｺﾞｼｯｸM-PRO" w:eastAsia="HG丸ｺﾞｼｯｸM-PRO" w:hAnsi="HG丸ｺﾞｼｯｸM-PRO"/>
                <w:szCs w:val="21"/>
              </w:rPr>
            </w:pPr>
          </w:p>
        </w:tc>
        <w:tc>
          <w:tcPr>
            <w:tcW w:w="1286" w:type="dxa"/>
            <w:gridSpan w:val="2"/>
          </w:tcPr>
          <w:p w:rsidR="006347F4" w:rsidRPr="00552296" w:rsidRDefault="006347F4" w:rsidP="000E279A">
            <w:pPr>
              <w:rPr>
                <w:rFonts w:ascii="HG丸ｺﾞｼｯｸM-PRO" w:eastAsia="HG丸ｺﾞｼｯｸM-PRO" w:hAnsi="HG丸ｺﾞｼｯｸM-PRO"/>
                <w:szCs w:val="21"/>
              </w:rPr>
            </w:pPr>
          </w:p>
        </w:tc>
      </w:tr>
      <w:tr w:rsidR="006347F4" w:rsidRPr="00552296" w:rsidTr="00490BE6">
        <w:trPr>
          <w:gridAfter w:val="1"/>
          <w:wAfter w:w="185" w:type="dxa"/>
          <w:cantSplit/>
          <w:trHeight w:val="1082"/>
        </w:trPr>
        <w:tc>
          <w:tcPr>
            <w:tcW w:w="562" w:type="dxa"/>
            <w:gridSpan w:val="2"/>
            <w:vMerge/>
            <w:vAlign w:val="center"/>
          </w:tcPr>
          <w:p w:rsidR="006347F4" w:rsidRPr="00552296" w:rsidRDefault="006347F4" w:rsidP="00E072C9">
            <w:pPr>
              <w:ind w:left="113" w:right="113"/>
              <w:jc w:val="center"/>
              <w:rPr>
                <w:rFonts w:ascii="HG丸ｺﾞｼｯｸM-PRO" w:eastAsia="HG丸ｺﾞｼｯｸM-PRO" w:hAnsi="HG丸ｺﾞｼｯｸM-PRO"/>
                <w:szCs w:val="21"/>
              </w:rPr>
            </w:pPr>
          </w:p>
        </w:tc>
        <w:tc>
          <w:tcPr>
            <w:tcW w:w="812" w:type="dxa"/>
            <w:gridSpan w:val="3"/>
            <w:vMerge w:val="restart"/>
            <w:textDirection w:val="tbRlV"/>
            <w:vAlign w:val="center"/>
          </w:tcPr>
          <w:p w:rsidR="006347F4" w:rsidRPr="00552296" w:rsidRDefault="006347F4"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色彩・形態・意匠</w:t>
            </w:r>
          </w:p>
        </w:tc>
        <w:tc>
          <w:tcPr>
            <w:tcW w:w="4007" w:type="dxa"/>
          </w:tcPr>
          <w:p w:rsidR="006347F4" w:rsidRPr="00552296" w:rsidRDefault="006347F4" w:rsidP="000E279A">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・太陽光モジュール（パネル）は、黒色又は濃紺色かつ低明度、低彩度とし、低反射でできる限り模様が目立たないものとする。</w:t>
            </w:r>
          </w:p>
        </w:tc>
        <w:tc>
          <w:tcPr>
            <w:tcW w:w="3301" w:type="dxa"/>
            <w:gridSpan w:val="2"/>
          </w:tcPr>
          <w:p w:rsidR="006347F4" w:rsidRPr="00552296" w:rsidRDefault="006347F4" w:rsidP="000E279A">
            <w:pPr>
              <w:rPr>
                <w:rFonts w:ascii="HG丸ｺﾞｼｯｸM-PRO" w:eastAsia="HG丸ｺﾞｼｯｸM-PRO" w:hAnsi="HG丸ｺﾞｼｯｸM-PRO"/>
                <w:szCs w:val="21"/>
              </w:rPr>
            </w:pPr>
          </w:p>
        </w:tc>
        <w:tc>
          <w:tcPr>
            <w:tcW w:w="1286" w:type="dxa"/>
            <w:gridSpan w:val="2"/>
          </w:tcPr>
          <w:p w:rsidR="006347F4" w:rsidRPr="00552296" w:rsidRDefault="006347F4" w:rsidP="000E279A">
            <w:pPr>
              <w:rPr>
                <w:rFonts w:ascii="HG丸ｺﾞｼｯｸM-PRO" w:eastAsia="HG丸ｺﾞｼｯｸM-PRO" w:hAnsi="HG丸ｺﾞｼｯｸM-PRO"/>
                <w:szCs w:val="21"/>
              </w:rPr>
            </w:pPr>
          </w:p>
        </w:tc>
      </w:tr>
      <w:tr w:rsidR="006347F4" w:rsidRPr="00552296" w:rsidTr="00490BE6">
        <w:trPr>
          <w:gridAfter w:val="1"/>
          <w:wAfter w:w="185" w:type="dxa"/>
          <w:trHeight w:val="829"/>
        </w:trPr>
        <w:tc>
          <w:tcPr>
            <w:tcW w:w="562" w:type="dxa"/>
            <w:gridSpan w:val="2"/>
            <w:vMerge/>
            <w:textDirection w:val="tbRlV"/>
            <w:vAlign w:val="center"/>
          </w:tcPr>
          <w:p w:rsidR="006347F4" w:rsidRPr="00552296" w:rsidRDefault="006347F4" w:rsidP="00E072C9">
            <w:pPr>
              <w:ind w:left="113" w:right="113"/>
              <w:jc w:val="center"/>
              <w:rPr>
                <w:rFonts w:ascii="HG丸ｺﾞｼｯｸM-PRO" w:eastAsia="HG丸ｺﾞｼｯｸM-PRO" w:hAnsi="HG丸ｺﾞｼｯｸM-PRO"/>
                <w:szCs w:val="21"/>
              </w:rPr>
            </w:pPr>
          </w:p>
        </w:tc>
        <w:tc>
          <w:tcPr>
            <w:tcW w:w="812" w:type="dxa"/>
            <w:gridSpan w:val="3"/>
            <w:vMerge/>
            <w:textDirection w:val="tbRlV"/>
            <w:vAlign w:val="center"/>
          </w:tcPr>
          <w:p w:rsidR="006347F4" w:rsidRPr="00552296" w:rsidRDefault="006347F4" w:rsidP="00E072C9">
            <w:pPr>
              <w:ind w:left="113" w:right="113"/>
              <w:jc w:val="center"/>
              <w:rPr>
                <w:rFonts w:ascii="HG丸ｺﾞｼｯｸM-PRO" w:eastAsia="HG丸ｺﾞｼｯｸM-PRO" w:hAnsi="HG丸ｺﾞｼｯｸM-PRO"/>
                <w:szCs w:val="21"/>
              </w:rPr>
            </w:pPr>
          </w:p>
        </w:tc>
        <w:tc>
          <w:tcPr>
            <w:tcW w:w="4007" w:type="dxa"/>
          </w:tcPr>
          <w:p w:rsidR="006347F4" w:rsidRPr="00552296" w:rsidRDefault="006347F4" w:rsidP="00153690">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・太陽光発電設備等の最上部はできる限り低くし、周囲の景観から突出しないように十分配慮する。</w:t>
            </w:r>
          </w:p>
        </w:tc>
        <w:tc>
          <w:tcPr>
            <w:tcW w:w="3301" w:type="dxa"/>
            <w:gridSpan w:val="2"/>
          </w:tcPr>
          <w:p w:rsidR="006347F4" w:rsidRPr="00552296" w:rsidRDefault="006347F4" w:rsidP="000E279A">
            <w:pPr>
              <w:rPr>
                <w:rFonts w:ascii="HG丸ｺﾞｼｯｸM-PRO" w:eastAsia="HG丸ｺﾞｼｯｸM-PRO" w:hAnsi="HG丸ｺﾞｼｯｸM-PRO"/>
                <w:szCs w:val="21"/>
              </w:rPr>
            </w:pPr>
          </w:p>
        </w:tc>
        <w:tc>
          <w:tcPr>
            <w:tcW w:w="1286" w:type="dxa"/>
            <w:gridSpan w:val="2"/>
          </w:tcPr>
          <w:p w:rsidR="006347F4" w:rsidRPr="00552296" w:rsidRDefault="006347F4" w:rsidP="000E279A">
            <w:pPr>
              <w:rPr>
                <w:rFonts w:ascii="HG丸ｺﾞｼｯｸM-PRO" w:eastAsia="HG丸ｺﾞｼｯｸM-PRO" w:hAnsi="HG丸ｺﾞｼｯｸM-PRO"/>
                <w:szCs w:val="21"/>
              </w:rPr>
            </w:pPr>
          </w:p>
        </w:tc>
      </w:tr>
      <w:tr w:rsidR="006347F4" w:rsidRPr="00552296" w:rsidTr="00490BE6">
        <w:trPr>
          <w:gridAfter w:val="1"/>
          <w:wAfter w:w="185" w:type="dxa"/>
          <w:cantSplit/>
          <w:trHeight w:val="543"/>
        </w:trPr>
        <w:tc>
          <w:tcPr>
            <w:tcW w:w="562" w:type="dxa"/>
            <w:gridSpan w:val="2"/>
            <w:vMerge/>
            <w:vAlign w:val="center"/>
          </w:tcPr>
          <w:p w:rsidR="006347F4" w:rsidRPr="00552296" w:rsidRDefault="006347F4" w:rsidP="00E072C9">
            <w:pPr>
              <w:jc w:val="center"/>
              <w:rPr>
                <w:rFonts w:ascii="HG丸ｺﾞｼｯｸM-PRO" w:eastAsia="HG丸ｺﾞｼｯｸM-PRO" w:hAnsi="HG丸ｺﾞｼｯｸM-PRO"/>
                <w:szCs w:val="21"/>
              </w:rPr>
            </w:pPr>
          </w:p>
        </w:tc>
        <w:tc>
          <w:tcPr>
            <w:tcW w:w="812" w:type="dxa"/>
            <w:gridSpan w:val="3"/>
            <w:vMerge/>
            <w:textDirection w:val="tbRlV"/>
            <w:vAlign w:val="center"/>
          </w:tcPr>
          <w:p w:rsidR="006347F4" w:rsidRPr="00552296" w:rsidRDefault="006347F4" w:rsidP="00E072C9">
            <w:pPr>
              <w:ind w:left="113" w:right="113"/>
              <w:jc w:val="center"/>
              <w:rPr>
                <w:rFonts w:ascii="HG丸ｺﾞｼｯｸM-PRO" w:eastAsia="HG丸ｺﾞｼｯｸM-PRO" w:hAnsi="HG丸ｺﾞｼｯｸM-PRO"/>
                <w:szCs w:val="21"/>
              </w:rPr>
            </w:pPr>
          </w:p>
        </w:tc>
        <w:tc>
          <w:tcPr>
            <w:tcW w:w="4007" w:type="dxa"/>
          </w:tcPr>
          <w:p w:rsidR="006347F4" w:rsidRPr="00552296" w:rsidRDefault="006347F4" w:rsidP="006347F4">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太陽光発電以外の設備機器本体や太陽光モジュールを支持するフレームの色彩及びパワーコンディショナーや分電盤等の付帯設備は、モジュール部分と同等のものとし、周囲の景観との調和に十分配慮する。</w:t>
            </w:r>
          </w:p>
        </w:tc>
        <w:tc>
          <w:tcPr>
            <w:tcW w:w="3301" w:type="dxa"/>
            <w:gridSpan w:val="2"/>
          </w:tcPr>
          <w:p w:rsidR="006347F4" w:rsidRPr="00552296" w:rsidRDefault="006347F4" w:rsidP="000E279A">
            <w:pPr>
              <w:rPr>
                <w:rFonts w:ascii="HG丸ｺﾞｼｯｸM-PRO" w:eastAsia="HG丸ｺﾞｼｯｸM-PRO" w:hAnsi="HG丸ｺﾞｼｯｸM-PRO"/>
                <w:szCs w:val="21"/>
              </w:rPr>
            </w:pPr>
          </w:p>
        </w:tc>
        <w:tc>
          <w:tcPr>
            <w:tcW w:w="1286" w:type="dxa"/>
            <w:gridSpan w:val="2"/>
          </w:tcPr>
          <w:p w:rsidR="006347F4" w:rsidRPr="00552296" w:rsidRDefault="006347F4" w:rsidP="000E279A">
            <w:pPr>
              <w:rPr>
                <w:rFonts w:ascii="HG丸ｺﾞｼｯｸM-PRO" w:eastAsia="HG丸ｺﾞｼｯｸM-PRO" w:hAnsi="HG丸ｺﾞｼｯｸM-PRO"/>
                <w:szCs w:val="21"/>
              </w:rPr>
            </w:pPr>
          </w:p>
        </w:tc>
      </w:tr>
      <w:tr w:rsidR="006347F4" w:rsidRPr="00552296" w:rsidTr="00490BE6">
        <w:trPr>
          <w:gridAfter w:val="1"/>
          <w:wAfter w:w="185" w:type="dxa"/>
          <w:cantSplit/>
          <w:trHeight w:val="820"/>
        </w:trPr>
        <w:tc>
          <w:tcPr>
            <w:tcW w:w="562" w:type="dxa"/>
            <w:gridSpan w:val="2"/>
            <w:vMerge/>
            <w:vAlign w:val="center"/>
          </w:tcPr>
          <w:p w:rsidR="006347F4" w:rsidRPr="00552296" w:rsidRDefault="006347F4" w:rsidP="00E072C9">
            <w:pPr>
              <w:jc w:val="center"/>
              <w:rPr>
                <w:rFonts w:ascii="HG丸ｺﾞｼｯｸM-PRO" w:eastAsia="HG丸ｺﾞｼｯｸM-PRO" w:hAnsi="HG丸ｺﾞｼｯｸM-PRO"/>
                <w:szCs w:val="21"/>
              </w:rPr>
            </w:pPr>
          </w:p>
        </w:tc>
        <w:tc>
          <w:tcPr>
            <w:tcW w:w="812" w:type="dxa"/>
            <w:gridSpan w:val="3"/>
            <w:vMerge/>
            <w:textDirection w:val="tbRlV"/>
            <w:vAlign w:val="center"/>
          </w:tcPr>
          <w:p w:rsidR="006347F4" w:rsidRPr="00552296" w:rsidRDefault="006347F4" w:rsidP="00E072C9">
            <w:pPr>
              <w:ind w:left="113" w:right="113"/>
              <w:jc w:val="center"/>
              <w:rPr>
                <w:rFonts w:ascii="HG丸ｺﾞｼｯｸM-PRO" w:eastAsia="HG丸ｺﾞｼｯｸM-PRO" w:hAnsi="HG丸ｺﾞｼｯｸM-PRO"/>
                <w:szCs w:val="21"/>
              </w:rPr>
            </w:pPr>
          </w:p>
        </w:tc>
        <w:tc>
          <w:tcPr>
            <w:tcW w:w="4007" w:type="dxa"/>
          </w:tcPr>
          <w:p w:rsidR="006347F4" w:rsidRPr="00552296" w:rsidRDefault="006347F4" w:rsidP="000E279A">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・事業区域の周囲から設備部分はできる限り後退させるとともに、敷際は植栽による修景を行う。</w:t>
            </w:r>
          </w:p>
        </w:tc>
        <w:tc>
          <w:tcPr>
            <w:tcW w:w="3301" w:type="dxa"/>
            <w:gridSpan w:val="2"/>
          </w:tcPr>
          <w:p w:rsidR="006347F4" w:rsidRPr="00552296" w:rsidRDefault="006347F4" w:rsidP="000E279A">
            <w:pPr>
              <w:rPr>
                <w:rFonts w:ascii="HG丸ｺﾞｼｯｸM-PRO" w:eastAsia="HG丸ｺﾞｼｯｸM-PRO" w:hAnsi="HG丸ｺﾞｼｯｸM-PRO"/>
                <w:szCs w:val="21"/>
              </w:rPr>
            </w:pPr>
          </w:p>
        </w:tc>
        <w:tc>
          <w:tcPr>
            <w:tcW w:w="1286" w:type="dxa"/>
            <w:gridSpan w:val="2"/>
          </w:tcPr>
          <w:p w:rsidR="006347F4" w:rsidRPr="00552296" w:rsidRDefault="006347F4" w:rsidP="000E279A">
            <w:pPr>
              <w:rPr>
                <w:rFonts w:ascii="HG丸ｺﾞｼｯｸM-PRO" w:eastAsia="HG丸ｺﾞｼｯｸM-PRO" w:hAnsi="HG丸ｺﾞｼｯｸM-PRO"/>
                <w:szCs w:val="21"/>
              </w:rPr>
            </w:pPr>
          </w:p>
        </w:tc>
      </w:tr>
      <w:tr w:rsidR="006347F4" w:rsidRPr="00552296" w:rsidTr="00490BE6">
        <w:trPr>
          <w:gridAfter w:val="1"/>
          <w:wAfter w:w="185" w:type="dxa"/>
          <w:cantSplit/>
          <w:trHeight w:val="1130"/>
        </w:trPr>
        <w:tc>
          <w:tcPr>
            <w:tcW w:w="562" w:type="dxa"/>
            <w:gridSpan w:val="2"/>
            <w:vMerge/>
            <w:vAlign w:val="center"/>
          </w:tcPr>
          <w:p w:rsidR="006347F4" w:rsidRPr="00552296" w:rsidRDefault="006347F4" w:rsidP="00E072C9">
            <w:pPr>
              <w:jc w:val="center"/>
              <w:rPr>
                <w:rFonts w:ascii="HG丸ｺﾞｼｯｸM-PRO" w:eastAsia="HG丸ｺﾞｼｯｸM-PRO" w:hAnsi="HG丸ｺﾞｼｯｸM-PRO"/>
                <w:szCs w:val="21"/>
              </w:rPr>
            </w:pPr>
          </w:p>
        </w:tc>
        <w:tc>
          <w:tcPr>
            <w:tcW w:w="812" w:type="dxa"/>
            <w:gridSpan w:val="3"/>
            <w:vMerge/>
            <w:textDirection w:val="tbRlV"/>
            <w:vAlign w:val="center"/>
          </w:tcPr>
          <w:p w:rsidR="006347F4" w:rsidRPr="00552296" w:rsidRDefault="006347F4" w:rsidP="00E072C9">
            <w:pPr>
              <w:ind w:left="113" w:right="113"/>
              <w:jc w:val="center"/>
              <w:rPr>
                <w:rFonts w:ascii="HG丸ｺﾞｼｯｸM-PRO" w:eastAsia="HG丸ｺﾞｼｯｸM-PRO" w:hAnsi="HG丸ｺﾞｼｯｸM-PRO"/>
                <w:szCs w:val="21"/>
              </w:rPr>
            </w:pPr>
          </w:p>
        </w:tc>
        <w:tc>
          <w:tcPr>
            <w:tcW w:w="4007" w:type="dxa"/>
          </w:tcPr>
          <w:p w:rsidR="006347F4" w:rsidRPr="00552296" w:rsidRDefault="006347F4" w:rsidP="006347F4">
            <w:pPr>
              <w:spacing w:line="260" w:lineRule="exact"/>
              <w:ind w:left="210" w:hangingChars="100" w:hanging="210"/>
              <w:jc w:val="left"/>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・事業区域の周囲にフェンス等を設置する場合は、ダークブラウン(10YR2.0/1.0</w:t>
            </w:r>
            <w:r w:rsidRPr="00552296">
              <w:rPr>
                <w:rFonts w:ascii="HG丸ｺﾞｼｯｸM-PRO" w:eastAsia="HG丸ｺﾞｼｯｸM-PRO" w:hAnsi="HG丸ｺﾞｼｯｸM-PRO"/>
                <w:szCs w:val="21"/>
              </w:rPr>
              <w:t>)</w:t>
            </w:r>
            <w:r w:rsidRPr="00552296">
              <w:rPr>
                <w:rFonts w:ascii="HG丸ｺﾞｼｯｸM-PRO" w:eastAsia="HG丸ｺﾞｼｯｸM-PRO" w:hAnsi="HG丸ｺﾞｼｯｸM-PRO" w:hint="eastAsia"/>
                <w:szCs w:val="21"/>
              </w:rPr>
              <w:t>を基本とし、周囲の景観との調和に十分配慮する。</w:t>
            </w:r>
          </w:p>
        </w:tc>
        <w:tc>
          <w:tcPr>
            <w:tcW w:w="3301" w:type="dxa"/>
            <w:gridSpan w:val="2"/>
          </w:tcPr>
          <w:p w:rsidR="006347F4" w:rsidRPr="00552296" w:rsidRDefault="006347F4" w:rsidP="000E279A">
            <w:pPr>
              <w:rPr>
                <w:rFonts w:ascii="HG丸ｺﾞｼｯｸM-PRO" w:eastAsia="HG丸ｺﾞｼｯｸM-PRO" w:hAnsi="HG丸ｺﾞｼｯｸM-PRO"/>
                <w:szCs w:val="21"/>
              </w:rPr>
            </w:pPr>
          </w:p>
        </w:tc>
        <w:tc>
          <w:tcPr>
            <w:tcW w:w="1286" w:type="dxa"/>
            <w:gridSpan w:val="2"/>
          </w:tcPr>
          <w:p w:rsidR="006347F4" w:rsidRPr="00552296" w:rsidRDefault="006347F4" w:rsidP="000E279A">
            <w:pPr>
              <w:rPr>
                <w:rFonts w:ascii="HG丸ｺﾞｼｯｸM-PRO" w:eastAsia="HG丸ｺﾞｼｯｸM-PRO" w:hAnsi="HG丸ｺﾞｼｯｸM-PRO"/>
                <w:szCs w:val="21"/>
              </w:rPr>
            </w:pPr>
          </w:p>
        </w:tc>
      </w:tr>
      <w:tr w:rsidR="006347F4" w:rsidRPr="00552296" w:rsidTr="00490BE6">
        <w:trPr>
          <w:gridAfter w:val="1"/>
          <w:wAfter w:w="185" w:type="dxa"/>
          <w:cantSplit/>
          <w:trHeight w:val="1117"/>
        </w:trPr>
        <w:tc>
          <w:tcPr>
            <w:tcW w:w="562" w:type="dxa"/>
            <w:gridSpan w:val="2"/>
            <w:vMerge w:val="restart"/>
            <w:textDirection w:val="tbRlV"/>
            <w:vAlign w:val="center"/>
          </w:tcPr>
          <w:p w:rsidR="006347F4" w:rsidRPr="00552296" w:rsidRDefault="006347F4"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土地・敷地</w:t>
            </w:r>
          </w:p>
        </w:tc>
        <w:tc>
          <w:tcPr>
            <w:tcW w:w="812" w:type="dxa"/>
            <w:gridSpan w:val="3"/>
            <w:textDirection w:val="tbRlV"/>
            <w:vAlign w:val="center"/>
          </w:tcPr>
          <w:p w:rsidR="006347F4" w:rsidRPr="00552296" w:rsidRDefault="006347F4" w:rsidP="00E072C9">
            <w:pPr>
              <w:spacing w:line="240" w:lineRule="exact"/>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造成</w:t>
            </w:r>
          </w:p>
        </w:tc>
        <w:tc>
          <w:tcPr>
            <w:tcW w:w="4007" w:type="dxa"/>
          </w:tcPr>
          <w:p w:rsidR="006347F4" w:rsidRPr="00552296" w:rsidRDefault="006347F4" w:rsidP="008F11EB">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・従来の地形の改変を最小限にとどめ、計画地内の既存樹木、緑地等の保全に配慮する。ただし、安全性を確保できない場合はこの限りでない。</w:t>
            </w:r>
          </w:p>
        </w:tc>
        <w:tc>
          <w:tcPr>
            <w:tcW w:w="3301" w:type="dxa"/>
            <w:gridSpan w:val="2"/>
          </w:tcPr>
          <w:p w:rsidR="006347F4" w:rsidRPr="00552296" w:rsidRDefault="006347F4" w:rsidP="000E279A">
            <w:pPr>
              <w:rPr>
                <w:rFonts w:ascii="HG丸ｺﾞｼｯｸM-PRO" w:eastAsia="HG丸ｺﾞｼｯｸM-PRO" w:hAnsi="HG丸ｺﾞｼｯｸM-PRO"/>
                <w:szCs w:val="21"/>
              </w:rPr>
            </w:pPr>
          </w:p>
        </w:tc>
        <w:tc>
          <w:tcPr>
            <w:tcW w:w="1286" w:type="dxa"/>
            <w:gridSpan w:val="2"/>
          </w:tcPr>
          <w:p w:rsidR="006347F4" w:rsidRPr="00552296" w:rsidRDefault="006347F4" w:rsidP="000E279A">
            <w:pPr>
              <w:rPr>
                <w:rFonts w:ascii="HG丸ｺﾞｼｯｸM-PRO" w:eastAsia="HG丸ｺﾞｼｯｸM-PRO" w:hAnsi="HG丸ｺﾞｼｯｸM-PRO"/>
                <w:szCs w:val="21"/>
              </w:rPr>
            </w:pPr>
          </w:p>
        </w:tc>
      </w:tr>
      <w:tr w:rsidR="006347F4" w:rsidRPr="00552296" w:rsidTr="00490BE6">
        <w:trPr>
          <w:gridAfter w:val="1"/>
          <w:wAfter w:w="185" w:type="dxa"/>
          <w:cantSplit/>
          <w:trHeight w:val="1131"/>
        </w:trPr>
        <w:tc>
          <w:tcPr>
            <w:tcW w:w="562" w:type="dxa"/>
            <w:gridSpan w:val="2"/>
            <w:vMerge/>
            <w:textDirection w:val="tbRlV"/>
            <w:vAlign w:val="center"/>
          </w:tcPr>
          <w:p w:rsidR="006347F4" w:rsidRPr="00552296" w:rsidRDefault="006347F4" w:rsidP="00E072C9">
            <w:pPr>
              <w:ind w:left="113" w:right="113"/>
              <w:jc w:val="center"/>
              <w:rPr>
                <w:rFonts w:ascii="HG丸ｺﾞｼｯｸM-PRO" w:eastAsia="HG丸ｺﾞｼｯｸM-PRO" w:hAnsi="HG丸ｺﾞｼｯｸM-PRO"/>
                <w:szCs w:val="21"/>
              </w:rPr>
            </w:pPr>
          </w:p>
        </w:tc>
        <w:tc>
          <w:tcPr>
            <w:tcW w:w="812" w:type="dxa"/>
            <w:gridSpan w:val="3"/>
            <w:vMerge w:val="restart"/>
            <w:textDirection w:val="tbRlV"/>
            <w:vAlign w:val="center"/>
          </w:tcPr>
          <w:p w:rsidR="006347F4" w:rsidRPr="00552296" w:rsidRDefault="006347F4" w:rsidP="00E072C9">
            <w:pPr>
              <w:spacing w:line="260" w:lineRule="exact"/>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建築物・工作物の位置</w:t>
            </w:r>
          </w:p>
        </w:tc>
        <w:tc>
          <w:tcPr>
            <w:tcW w:w="4007" w:type="dxa"/>
          </w:tcPr>
          <w:p w:rsidR="006347F4" w:rsidRPr="00552296" w:rsidRDefault="006347F4" w:rsidP="000E279A">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w:t>
            </w:r>
            <w:r w:rsidRPr="00552296">
              <w:rPr>
                <w:rFonts w:ascii="HG丸ｺﾞｼｯｸM-PRO" w:eastAsia="HG丸ｺﾞｼｯｸM-PRO" w:hAnsi="HG丸ｺﾞｼｯｸM-PRO" w:cs="Times New Roman" w:hint="eastAsia"/>
                <w:color w:val="000000" w:themeColor="text1"/>
                <w:szCs w:val="21"/>
              </w:rPr>
              <w:t>道路等から見て、周辺の景観との調和を阻害する要素がある場合は、それが直接見えにくくなるよう植栽に配慮する。</w:t>
            </w:r>
          </w:p>
        </w:tc>
        <w:tc>
          <w:tcPr>
            <w:tcW w:w="3301" w:type="dxa"/>
            <w:gridSpan w:val="2"/>
          </w:tcPr>
          <w:p w:rsidR="006347F4" w:rsidRPr="00552296" w:rsidRDefault="006347F4" w:rsidP="000E279A">
            <w:pPr>
              <w:rPr>
                <w:rFonts w:ascii="HG丸ｺﾞｼｯｸM-PRO" w:eastAsia="HG丸ｺﾞｼｯｸM-PRO" w:hAnsi="HG丸ｺﾞｼｯｸM-PRO"/>
                <w:szCs w:val="21"/>
              </w:rPr>
            </w:pPr>
          </w:p>
        </w:tc>
        <w:tc>
          <w:tcPr>
            <w:tcW w:w="1286" w:type="dxa"/>
            <w:gridSpan w:val="2"/>
          </w:tcPr>
          <w:p w:rsidR="006347F4" w:rsidRPr="00552296" w:rsidRDefault="006347F4" w:rsidP="000E279A">
            <w:pPr>
              <w:rPr>
                <w:rFonts w:ascii="HG丸ｺﾞｼｯｸM-PRO" w:eastAsia="HG丸ｺﾞｼｯｸM-PRO" w:hAnsi="HG丸ｺﾞｼｯｸM-PRO"/>
                <w:szCs w:val="21"/>
              </w:rPr>
            </w:pPr>
          </w:p>
        </w:tc>
      </w:tr>
      <w:tr w:rsidR="006347F4" w:rsidRPr="00552296" w:rsidTr="00490BE6">
        <w:trPr>
          <w:gridAfter w:val="1"/>
          <w:wAfter w:w="185" w:type="dxa"/>
          <w:cantSplit/>
          <w:trHeight w:val="934"/>
        </w:trPr>
        <w:tc>
          <w:tcPr>
            <w:tcW w:w="562" w:type="dxa"/>
            <w:gridSpan w:val="2"/>
            <w:vMerge/>
            <w:textDirection w:val="tbRlV"/>
            <w:vAlign w:val="center"/>
          </w:tcPr>
          <w:p w:rsidR="006347F4" w:rsidRPr="00552296" w:rsidRDefault="006347F4" w:rsidP="00394498">
            <w:pPr>
              <w:ind w:left="113" w:right="113"/>
              <w:jc w:val="center"/>
              <w:rPr>
                <w:rFonts w:ascii="HG丸ｺﾞｼｯｸM-PRO" w:eastAsia="HG丸ｺﾞｼｯｸM-PRO" w:hAnsi="HG丸ｺﾞｼｯｸM-PRO"/>
                <w:szCs w:val="21"/>
              </w:rPr>
            </w:pPr>
          </w:p>
        </w:tc>
        <w:tc>
          <w:tcPr>
            <w:tcW w:w="812" w:type="dxa"/>
            <w:gridSpan w:val="3"/>
            <w:vMerge/>
            <w:textDirection w:val="tbRlV"/>
            <w:vAlign w:val="center"/>
          </w:tcPr>
          <w:p w:rsidR="006347F4" w:rsidRPr="00552296" w:rsidRDefault="006347F4" w:rsidP="00394498">
            <w:pPr>
              <w:spacing w:line="260" w:lineRule="exact"/>
              <w:ind w:left="113" w:right="113"/>
              <w:jc w:val="center"/>
              <w:rPr>
                <w:rFonts w:ascii="HG丸ｺﾞｼｯｸM-PRO" w:eastAsia="HG丸ｺﾞｼｯｸM-PRO" w:hAnsi="HG丸ｺﾞｼｯｸM-PRO"/>
                <w:szCs w:val="21"/>
              </w:rPr>
            </w:pPr>
          </w:p>
        </w:tc>
        <w:tc>
          <w:tcPr>
            <w:tcW w:w="4007" w:type="dxa"/>
          </w:tcPr>
          <w:p w:rsidR="006347F4" w:rsidRPr="00552296" w:rsidRDefault="006347F4" w:rsidP="000E279A">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・地区内の建築物等による景観の連続性に配慮し、周辺建築物と調和する配置に配慮する。</w:t>
            </w:r>
          </w:p>
        </w:tc>
        <w:tc>
          <w:tcPr>
            <w:tcW w:w="3301" w:type="dxa"/>
            <w:gridSpan w:val="2"/>
          </w:tcPr>
          <w:p w:rsidR="006347F4" w:rsidRPr="00552296" w:rsidRDefault="006347F4" w:rsidP="000E279A">
            <w:pPr>
              <w:rPr>
                <w:rFonts w:ascii="HG丸ｺﾞｼｯｸM-PRO" w:eastAsia="HG丸ｺﾞｼｯｸM-PRO" w:hAnsi="HG丸ｺﾞｼｯｸM-PRO"/>
                <w:szCs w:val="21"/>
              </w:rPr>
            </w:pPr>
          </w:p>
        </w:tc>
        <w:tc>
          <w:tcPr>
            <w:tcW w:w="1286" w:type="dxa"/>
            <w:gridSpan w:val="2"/>
          </w:tcPr>
          <w:p w:rsidR="006347F4" w:rsidRPr="00552296" w:rsidRDefault="006347F4" w:rsidP="000E279A">
            <w:pPr>
              <w:rPr>
                <w:rFonts w:ascii="HG丸ｺﾞｼｯｸM-PRO" w:eastAsia="HG丸ｺﾞｼｯｸM-PRO" w:hAnsi="HG丸ｺﾞｼｯｸM-PRO"/>
                <w:szCs w:val="21"/>
              </w:rPr>
            </w:pPr>
          </w:p>
        </w:tc>
      </w:tr>
      <w:tr w:rsidR="006347F4" w:rsidRPr="00552296" w:rsidTr="00490BE6">
        <w:trPr>
          <w:gridAfter w:val="1"/>
          <w:wAfter w:w="185" w:type="dxa"/>
          <w:cantSplit/>
          <w:trHeight w:val="833"/>
        </w:trPr>
        <w:tc>
          <w:tcPr>
            <w:tcW w:w="562" w:type="dxa"/>
            <w:gridSpan w:val="2"/>
            <w:vMerge/>
            <w:textDirection w:val="tbRlV"/>
          </w:tcPr>
          <w:p w:rsidR="006347F4" w:rsidRPr="00552296" w:rsidRDefault="006347F4" w:rsidP="00394498">
            <w:pPr>
              <w:ind w:left="113" w:right="113"/>
              <w:rPr>
                <w:rFonts w:ascii="HG丸ｺﾞｼｯｸM-PRO" w:eastAsia="HG丸ｺﾞｼｯｸM-PRO" w:hAnsi="HG丸ｺﾞｼｯｸM-PRO"/>
                <w:szCs w:val="21"/>
              </w:rPr>
            </w:pPr>
          </w:p>
        </w:tc>
        <w:tc>
          <w:tcPr>
            <w:tcW w:w="812" w:type="dxa"/>
            <w:gridSpan w:val="3"/>
            <w:vMerge/>
            <w:textDirection w:val="tbRlV"/>
            <w:vAlign w:val="center"/>
          </w:tcPr>
          <w:p w:rsidR="006347F4" w:rsidRPr="00552296" w:rsidRDefault="006347F4" w:rsidP="00394498">
            <w:pPr>
              <w:spacing w:line="260" w:lineRule="exact"/>
              <w:ind w:left="113" w:right="113"/>
              <w:jc w:val="center"/>
              <w:rPr>
                <w:rFonts w:ascii="HG丸ｺﾞｼｯｸM-PRO" w:eastAsia="HG丸ｺﾞｼｯｸM-PRO" w:hAnsi="HG丸ｺﾞｼｯｸM-PRO"/>
                <w:szCs w:val="21"/>
              </w:rPr>
            </w:pPr>
          </w:p>
        </w:tc>
        <w:tc>
          <w:tcPr>
            <w:tcW w:w="4007" w:type="dxa"/>
          </w:tcPr>
          <w:p w:rsidR="006347F4" w:rsidRPr="00552296" w:rsidRDefault="006347F4" w:rsidP="00394498">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・里山眺望が遮断されないよう建築物・工作物等を配置する。</w:t>
            </w:r>
          </w:p>
        </w:tc>
        <w:tc>
          <w:tcPr>
            <w:tcW w:w="3301" w:type="dxa"/>
            <w:gridSpan w:val="2"/>
          </w:tcPr>
          <w:p w:rsidR="006347F4" w:rsidRPr="00552296" w:rsidRDefault="006347F4" w:rsidP="000E279A">
            <w:pPr>
              <w:rPr>
                <w:rFonts w:ascii="HG丸ｺﾞｼｯｸM-PRO" w:eastAsia="HG丸ｺﾞｼｯｸM-PRO" w:hAnsi="HG丸ｺﾞｼｯｸM-PRO"/>
                <w:szCs w:val="21"/>
              </w:rPr>
            </w:pPr>
          </w:p>
        </w:tc>
        <w:tc>
          <w:tcPr>
            <w:tcW w:w="1286" w:type="dxa"/>
            <w:gridSpan w:val="2"/>
          </w:tcPr>
          <w:p w:rsidR="006347F4" w:rsidRPr="00552296" w:rsidRDefault="006347F4" w:rsidP="000E279A">
            <w:pPr>
              <w:rPr>
                <w:rFonts w:ascii="HG丸ｺﾞｼｯｸM-PRO" w:eastAsia="HG丸ｺﾞｼｯｸM-PRO" w:hAnsi="HG丸ｺﾞｼｯｸM-PRO"/>
                <w:szCs w:val="21"/>
              </w:rPr>
            </w:pPr>
          </w:p>
        </w:tc>
      </w:tr>
      <w:tr w:rsidR="006347F4" w:rsidRPr="00552296" w:rsidTr="00490BE6">
        <w:trPr>
          <w:gridAfter w:val="1"/>
          <w:wAfter w:w="185" w:type="dxa"/>
          <w:cantSplit/>
          <w:trHeight w:val="728"/>
        </w:trPr>
        <w:tc>
          <w:tcPr>
            <w:tcW w:w="562" w:type="dxa"/>
            <w:gridSpan w:val="2"/>
            <w:vMerge/>
            <w:textDirection w:val="tbRlV"/>
          </w:tcPr>
          <w:p w:rsidR="006347F4" w:rsidRPr="00552296" w:rsidRDefault="006347F4" w:rsidP="00394498">
            <w:pPr>
              <w:ind w:left="113" w:right="113"/>
              <w:rPr>
                <w:rFonts w:ascii="HG丸ｺﾞｼｯｸM-PRO" w:eastAsia="HG丸ｺﾞｼｯｸM-PRO" w:hAnsi="HG丸ｺﾞｼｯｸM-PRO"/>
                <w:szCs w:val="21"/>
              </w:rPr>
            </w:pPr>
          </w:p>
        </w:tc>
        <w:tc>
          <w:tcPr>
            <w:tcW w:w="812" w:type="dxa"/>
            <w:gridSpan w:val="3"/>
            <w:vMerge/>
            <w:textDirection w:val="tbRlV"/>
            <w:vAlign w:val="center"/>
          </w:tcPr>
          <w:p w:rsidR="006347F4" w:rsidRPr="00552296" w:rsidRDefault="006347F4" w:rsidP="00394498">
            <w:pPr>
              <w:spacing w:line="260" w:lineRule="exact"/>
              <w:ind w:left="113" w:right="113"/>
              <w:jc w:val="center"/>
              <w:rPr>
                <w:rFonts w:ascii="HG丸ｺﾞｼｯｸM-PRO" w:eastAsia="HG丸ｺﾞｼｯｸM-PRO" w:hAnsi="HG丸ｺﾞｼｯｸM-PRO"/>
                <w:szCs w:val="21"/>
              </w:rPr>
            </w:pPr>
          </w:p>
        </w:tc>
        <w:tc>
          <w:tcPr>
            <w:tcW w:w="4007" w:type="dxa"/>
          </w:tcPr>
          <w:p w:rsidR="006347F4" w:rsidRPr="00552296" w:rsidRDefault="006347F4" w:rsidP="00394498">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・建築物等の壁面線は、里山の山並みへの眺望確保やゆとりある集落景観の保全形成に配慮し、道路境界線や隣地境界線からできる限り後退する。</w:t>
            </w:r>
          </w:p>
        </w:tc>
        <w:tc>
          <w:tcPr>
            <w:tcW w:w="3301" w:type="dxa"/>
            <w:gridSpan w:val="2"/>
          </w:tcPr>
          <w:p w:rsidR="006347F4" w:rsidRPr="00552296" w:rsidRDefault="006347F4" w:rsidP="000E279A">
            <w:pPr>
              <w:rPr>
                <w:rFonts w:ascii="HG丸ｺﾞｼｯｸM-PRO" w:eastAsia="HG丸ｺﾞｼｯｸM-PRO" w:hAnsi="HG丸ｺﾞｼｯｸM-PRO"/>
                <w:szCs w:val="21"/>
              </w:rPr>
            </w:pPr>
          </w:p>
        </w:tc>
        <w:tc>
          <w:tcPr>
            <w:tcW w:w="1286" w:type="dxa"/>
            <w:gridSpan w:val="2"/>
          </w:tcPr>
          <w:p w:rsidR="006347F4" w:rsidRPr="00552296" w:rsidRDefault="006347F4" w:rsidP="000E279A">
            <w:pPr>
              <w:rPr>
                <w:rFonts w:ascii="HG丸ｺﾞｼｯｸM-PRO" w:eastAsia="HG丸ｺﾞｼｯｸM-PRO" w:hAnsi="HG丸ｺﾞｼｯｸM-PRO"/>
                <w:szCs w:val="21"/>
              </w:rPr>
            </w:pPr>
          </w:p>
        </w:tc>
      </w:tr>
    </w:tbl>
    <w:p w:rsidR="00EC7C45" w:rsidRDefault="00EC7C45"/>
    <w:p w:rsidR="00EC7C45" w:rsidRDefault="00EC7C45"/>
    <w:tbl>
      <w:tblPr>
        <w:tblStyle w:val="a3"/>
        <w:tblW w:w="0" w:type="auto"/>
        <w:tblLook w:val="04A0" w:firstRow="1" w:lastRow="0" w:firstColumn="1" w:lastColumn="0" w:noHBand="0" w:noVBand="1"/>
      </w:tblPr>
      <w:tblGrid>
        <w:gridCol w:w="677"/>
        <w:gridCol w:w="699"/>
        <w:gridCol w:w="3985"/>
        <w:gridCol w:w="3317"/>
        <w:gridCol w:w="1290"/>
      </w:tblGrid>
      <w:tr w:rsidR="008F11EB" w:rsidRPr="00552296" w:rsidTr="000E279A">
        <w:trPr>
          <w:cantSplit/>
          <w:trHeight w:val="850"/>
        </w:trPr>
        <w:tc>
          <w:tcPr>
            <w:tcW w:w="1382" w:type="dxa"/>
            <w:gridSpan w:val="2"/>
            <w:textDirection w:val="tbRlV"/>
            <w:vAlign w:val="center"/>
          </w:tcPr>
          <w:p w:rsidR="008F11EB" w:rsidRPr="00552296" w:rsidRDefault="008F11EB" w:rsidP="000E279A">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lastRenderedPageBreak/>
              <w:t>項目</w:t>
            </w:r>
          </w:p>
        </w:tc>
        <w:tc>
          <w:tcPr>
            <w:tcW w:w="4077" w:type="dxa"/>
            <w:vAlign w:val="center"/>
          </w:tcPr>
          <w:p w:rsidR="008F11EB" w:rsidRPr="00552296" w:rsidRDefault="008F11EB" w:rsidP="000E279A">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景観形成基準</w:t>
            </w:r>
          </w:p>
        </w:tc>
        <w:tc>
          <w:tcPr>
            <w:tcW w:w="3402" w:type="dxa"/>
            <w:vAlign w:val="center"/>
          </w:tcPr>
          <w:p w:rsidR="008F11EB" w:rsidRPr="00552296" w:rsidRDefault="008F11EB" w:rsidP="000E279A">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申請内容</w:t>
            </w:r>
          </w:p>
        </w:tc>
        <w:tc>
          <w:tcPr>
            <w:tcW w:w="1309" w:type="dxa"/>
            <w:vAlign w:val="center"/>
          </w:tcPr>
          <w:p w:rsidR="008F11EB" w:rsidRPr="00552296" w:rsidRDefault="008F11EB" w:rsidP="000E279A">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指導、助言等の内容</w:t>
            </w:r>
          </w:p>
        </w:tc>
      </w:tr>
      <w:tr w:rsidR="00394498" w:rsidRPr="00552296" w:rsidTr="00E072C9">
        <w:trPr>
          <w:cantSplit/>
          <w:trHeight w:val="1644"/>
        </w:trPr>
        <w:tc>
          <w:tcPr>
            <w:tcW w:w="680" w:type="dxa"/>
            <w:textDirection w:val="tbRlV"/>
            <w:vAlign w:val="center"/>
          </w:tcPr>
          <w:p w:rsidR="00394498" w:rsidRPr="00552296" w:rsidRDefault="00E072C9"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土地・敷地</w:t>
            </w:r>
          </w:p>
        </w:tc>
        <w:tc>
          <w:tcPr>
            <w:tcW w:w="702" w:type="dxa"/>
            <w:textDirection w:val="tbRlV"/>
            <w:vAlign w:val="center"/>
          </w:tcPr>
          <w:p w:rsidR="00394498" w:rsidRPr="00552296" w:rsidRDefault="00531870"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敷地内緑化</w:t>
            </w:r>
          </w:p>
        </w:tc>
        <w:tc>
          <w:tcPr>
            <w:tcW w:w="4077" w:type="dxa"/>
          </w:tcPr>
          <w:p w:rsidR="00394498" w:rsidRPr="00552296" w:rsidRDefault="00394498" w:rsidP="000E279A">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w:t>
            </w:r>
            <w:r w:rsidRPr="00552296">
              <w:rPr>
                <w:rFonts w:ascii="HG丸ｺﾞｼｯｸM-PRO" w:eastAsia="HG丸ｺﾞｼｯｸM-PRO" w:hAnsi="HG丸ｺﾞｼｯｸM-PRO" w:cs="Times New Roman" w:hint="eastAsia"/>
                <w:color w:val="000000" w:themeColor="text1"/>
                <w:szCs w:val="21"/>
              </w:rPr>
              <w:t>道路等から見て、周辺の景観との調和を阻害する要素がある場合は、それが直接見えにくくなるよう植栽に配慮する。</w:t>
            </w:r>
          </w:p>
        </w:tc>
        <w:tc>
          <w:tcPr>
            <w:tcW w:w="3402" w:type="dxa"/>
          </w:tcPr>
          <w:p w:rsidR="00394498" w:rsidRPr="00552296" w:rsidRDefault="00394498" w:rsidP="000E279A">
            <w:pPr>
              <w:rPr>
                <w:rFonts w:ascii="HG丸ｺﾞｼｯｸM-PRO" w:eastAsia="HG丸ｺﾞｼｯｸM-PRO" w:hAnsi="HG丸ｺﾞｼｯｸM-PRO"/>
                <w:szCs w:val="21"/>
              </w:rPr>
            </w:pPr>
          </w:p>
        </w:tc>
        <w:tc>
          <w:tcPr>
            <w:tcW w:w="1309" w:type="dxa"/>
          </w:tcPr>
          <w:p w:rsidR="00394498" w:rsidRPr="00552296" w:rsidRDefault="00394498" w:rsidP="000E279A">
            <w:pPr>
              <w:rPr>
                <w:rFonts w:ascii="HG丸ｺﾞｼｯｸM-PRO" w:eastAsia="HG丸ｺﾞｼｯｸM-PRO" w:hAnsi="HG丸ｺﾞｼｯｸM-PRO"/>
                <w:szCs w:val="21"/>
              </w:rPr>
            </w:pPr>
          </w:p>
        </w:tc>
      </w:tr>
    </w:tbl>
    <w:p w:rsidR="00895F74" w:rsidRDefault="00895F74"/>
    <w:p w:rsidR="00D73B80" w:rsidRPr="00A84FDB" w:rsidRDefault="00D73B80" w:rsidP="00D73B80">
      <w:pPr>
        <w:spacing w:beforeLines="50" w:before="180" w:afterLines="20" w:after="72"/>
        <w:ind w:firstLineChars="100" w:firstLine="240"/>
        <w:rPr>
          <w:rFonts w:ascii="HG丸ｺﾞｼｯｸM-PRO" w:eastAsia="HG丸ｺﾞｼｯｸM-PRO" w:hAnsi="HG丸ｺﾞｼｯｸM-PRO" w:cs="Times New Roman"/>
          <w:sz w:val="24"/>
          <w:szCs w:val="24"/>
        </w:rPr>
      </w:pPr>
      <w:r w:rsidRPr="00A84FDB">
        <w:rPr>
          <w:rFonts w:ascii="HG丸ｺﾞｼｯｸM-PRO" w:eastAsia="HG丸ｺﾞｼｯｸM-PRO" w:hAnsi="HG丸ｺﾞｼｯｸM-PRO" w:cs="Times New Roman" w:hint="eastAsia"/>
          <w:sz w:val="24"/>
          <w:szCs w:val="24"/>
        </w:rPr>
        <w:t>②その他の行為</w:t>
      </w:r>
    </w:p>
    <w:tbl>
      <w:tblPr>
        <w:tblStyle w:val="a3"/>
        <w:tblW w:w="0" w:type="auto"/>
        <w:tblLook w:val="04A0" w:firstRow="1" w:lastRow="0" w:firstColumn="1" w:lastColumn="0" w:noHBand="0" w:noVBand="1"/>
      </w:tblPr>
      <w:tblGrid>
        <w:gridCol w:w="1361"/>
        <w:gridCol w:w="3992"/>
        <w:gridCol w:w="3324"/>
        <w:gridCol w:w="1291"/>
      </w:tblGrid>
      <w:tr w:rsidR="00D73B80" w:rsidRPr="00552296" w:rsidTr="009B70C6">
        <w:trPr>
          <w:cantSplit/>
          <w:trHeight w:val="850"/>
        </w:trPr>
        <w:tc>
          <w:tcPr>
            <w:tcW w:w="1382" w:type="dxa"/>
            <w:textDirection w:val="tbRlV"/>
            <w:vAlign w:val="center"/>
          </w:tcPr>
          <w:p w:rsidR="00D73B80" w:rsidRPr="00552296" w:rsidRDefault="00D73B80" w:rsidP="009B70C6">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項目</w:t>
            </w:r>
          </w:p>
        </w:tc>
        <w:tc>
          <w:tcPr>
            <w:tcW w:w="4077" w:type="dxa"/>
            <w:vAlign w:val="center"/>
          </w:tcPr>
          <w:p w:rsidR="00D73B80" w:rsidRPr="00552296" w:rsidRDefault="00D73B80" w:rsidP="009B70C6">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景観形成基準</w:t>
            </w:r>
          </w:p>
        </w:tc>
        <w:tc>
          <w:tcPr>
            <w:tcW w:w="3402" w:type="dxa"/>
            <w:vAlign w:val="center"/>
          </w:tcPr>
          <w:p w:rsidR="00D73B80" w:rsidRPr="00552296" w:rsidRDefault="00D73B80" w:rsidP="009B70C6">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申請内容</w:t>
            </w:r>
          </w:p>
        </w:tc>
        <w:tc>
          <w:tcPr>
            <w:tcW w:w="1309" w:type="dxa"/>
            <w:vAlign w:val="center"/>
          </w:tcPr>
          <w:p w:rsidR="00D73B80" w:rsidRPr="00552296" w:rsidRDefault="00D73B80" w:rsidP="009B70C6">
            <w:pPr>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指導、助言等の内容</w:t>
            </w:r>
          </w:p>
        </w:tc>
      </w:tr>
      <w:tr w:rsidR="00E968EE" w:rsidRPr="00552296" w:rsidTr="00E072C9">
        <w:trPr>
          <w:cantSplit/>
          <w:trHeight w:val="1156"/>
        </w:trPr>
        <w:tc>
          <w:tcPr>
            <w:tcW w:w="1382" w:type="dxa"/>
            <w:vMerge w:val="restart"/>
            <w:textDirection w:val="tbRlV"/>
            <w:vAlign w:val="center"/>
          </w:tcPr>
          <w:p w:rsidR="00E968EE" w:rsidRPr="00552296" w:rsidRDefault="00E968EE" w:rsidP="00E072C9">
            <w:pPr>
              <w:ind w:left="113" w:right="113"/>
              <w:jc w:val="center"/>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開発行為</w:t>
            </w:r>
          </w:p>
        </w:tc>
        <w:tc>
          <w:tcPr>
            <w:tcW w:w="4077" w:type="dxa"/>
          </w:tcPr>
          <w:p w:rsidR="00E968EE" w:rsidRPr="00552296" w:rsidRDefault="00E072C9" w:rsidP="008F11EB">
            <w:pPr>
              <w:spacing w:line="260" w:lineRule="exact"/>
              <w:ind w:left="210" w:hangingChars="100" w:hanging="210"/>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・従来の地形の改変を最小限にとどめ、計画地内に既に良好な里山、集落景観の形成に寄与する樹木や緑地がある場合は保全に努める。</w:t>
            </w:r>
          </w:p>
        </w:tc>
        <w:tc>
          <w:tcPr>
            <w:tcW w:w="3402" w:type="dxa"/>
          </w:tcPr>
          <w:p w:rsidR="00E968EE" w:rsidRPr="00552296" w:rsidRDefault="00E968EE" w:rsidP="009B70C6">
            <w:pPr>
              <w:rPr>
                <w:rFonts w:ascii="HG丸ｺﾞｼｯｸM-PRO" w:eastAsia="HG丸ｺﾞｼｯｸM-PRO" w:hAnsi="HG丸ｺﾞｼｯｸM-PRO"/>
                <w:szCs w:val="21"/>
              </w:rPr>
            </w:pPr>
          </w:p>
        </w:tc>
        <w:tc>
          <w:tcPr>
            <w:tcW w:w="1309" w:type="dxa"/>
          </w:tcPr>
          <w:p w:rsidR="00E968EE" w:rsidRPr="00552296" w:rsidRDefault="00E968EE" w:rsidP="009B70C6">
            <w:pPr>
              <w:rPr>
                <w:rFonts w:ascii="HG丸ｺﾞｼｯｸM-PRO" w:eastAsia="HG丸ｺﾞｼｯｸM-PRO" w:hAnsi="HG丸ｺﾞｼｯｸM-PRO"/>
                <w:szCs w:val="21"/>
              </w:rPr>
            </w:pPr>
          </w:p>
        </w:tc>
      </w:tr>
      <w:tr w:rsidR="00E968EE" w:rsidRPr="00552296" w:rsidTr="00E072C9">
        <w:trPr>
          <w:cantSplit/>
          <w:trHeight w:val="1697"/>
        </w:trPr>
        <w:tc>
          <w:tcPr>
            <w:tcW w:w="1382" w:type="dxa"/>
            <w:vMerge/>
          </w:tcPr>
          <w:p w:rsidR="00E968EE" w:rsidRPr="00552296" w:rsidRDefault="00E968EE" w:rsidP="009B70C6">
            <w:pPr>
              <w:ind w:left="113" w:right="113"/>
              <w:jc w:val="center"/>
              <w:rPr>
                <w:rFonts w:ascii="HG丸ｺﾞｼｯｸM-PRO" w:eastAsia="HG丸ｺﾞｼｯｸM-PRO" w:hAnsi="HG丸ｺﾞｼｯｸM-PRO"/>
                <w:szCs w:val="21"/>
              </w:rPr>
            </w:pPr>
          </w:p>
        </w:tc>
        <w:tc>
          <w:tcPr>
            <w:tcW w:w="4077" w:type="dxa"/>
          </w:tcPr>
          <w:p w:rsidR="00E968EE" w:rsidRPr="00552296" w:rsidRDefault="00E072C9" w:rsidP="00E072C9">
            <w:pPr>
              <w:spacing w:line="260" w:lineRule="exact"/>
              <w:ind w:left="185" w:hangingChars="88" w:hanging="185"/>
              <w:rPr>
                <w:rFonts w:ascii="HG丸ｺﾞｼｯｸM-PRO" w:eastAsia="HG丸ｺﾞｼｯｸM-PRO" w:hAnsi="HG丸ｺﾞｼｯｸM-PRO"/>
                <w:szCs w:val="21"/>
              </w:rPr>
            </w:pPr>
            <w:r w:rsidRPr="00552296">
              <w:rPr>
                <w:rFonts w:ascii="HG丸ｺﾞｼｯｸM-PRO" w:eastAsia="HG丸ｺﾞｼｯｸM-PRO" w:hAnsi="HG丸ｺﾞｼｯｸM-PRO" w:hint="eastAsia"/>
                <w:szCs w:val="21"/>
              </w:rPr>
              <w:t>・主要な眺望点（景観ビューポイント）から各方位に展望できる山並み景観において、容易に目立つ位置に擁壁や法面が生じる場合は、自然石の使用や化粧型枠等による仕上げを行うなど、阻害要因を極力なくすための修景に努める。</w:t>
            </w:r>
          </w:p>
        </w:tc>
        <w:tc>
          <w:tcPr>
            <w:tcW w:w="3402" w:type="dxa"/>
          </w:tcPr>
          <w:p w:rsidR="00E968EE" w:rsidRPr="00552296" w:rsidRDefault="00E968EE" w:rsidP="009B70C6">
            <w:pPr>
              <w:rPr>
                <w:rFonts w:ascii="HG丸ｺﾞｼｯｸM-PRO" w:eastAsia="HG丸ｺﾞｼｯｸM-PRO" w:hAnsi="HG丸ｺﾞｼｯｸM-PRO"/>
                <w:szCs w:val="21"/>
              </w:rPr>
            </w:pPr>
          </w:p>
        </w:tc>
        <w:tc>
          <w:tcPr>
            <w:tcW w:w="1309" w:type="dxa"/>
          </w:tcPr>
          <w:p w:rsidR="00E968EE" w:rsidRPr="00552296" w:rsidRDefault="00E968EE" w:rsidP="009B70C6">
            <w:pPr>
              <w:rPr>
                <w:rFonts w:ascii="HG丸ｺﾞｼｯｸM-PRO" w:eastAsia="HG丸ｺﾞｼｯｸM-PRO" w:hAnsi="HG丸ｺﾞｼｯｸM-PRO"/>
                <w:szCs w:val="21"/>
              </w:rPr>
            </w:pPr>
          </w:p>
        </w:tc>
      </w:tr>
    </w:tbl>
    <w:p w:rsidR="00D73B80" w:rsidRPr="00D73B80" w:rsidRDefault="00D73B80"/>
    <w:sectPr w:rsidR="00D73B80" w:rsidRPr="00D73B80" w:rsidSect="006F2EF9">
      <w:headerReference w:type="default" r:id="rId7"/>
      <w:headerReference w:type="first" r:id="rId8"/>
      <w:pgSz w:w="11906" w:h="16838"/>
      <w:pgMar w:top="1134" w:right="79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65" w:rsidRDefault="00EB2965" w:rsidP="00EB2965">
      <w:r>
        <w:separator/>
      </w:r>
    </w:p>
  </w:endnote>
  <w:endnote w:type="continuationSeparator" w:id="0">
    <w:p w:rsidR="00EB2965" w:rsidRDefault="00EB2965" w:rsidP="00EB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65" w:rsidRDefault="00EB2965" w:rsidP="00EB2965">
      <w:r>
        <w:separator/>
      </w:r>
    </w:p>
  </w:footnote>
  <w:footnote w:type="continuationSeparator" w:id="0">
    <w:p w:rsidR="00EB2965" w:rsidRDefault="00EB2965" w:rsidP="00EB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EF9" w:rsidRDefault="006F2EF9" w:rsidP="006F2EF9">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EF9" w:rsidRDefault="006F2EF9" w:rsidP="006F2EF9">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CD"/>
    <w:rsid w:val="0002395A"/>
    <w:rsid w:val="000575F7"/>
    <w:rsid w:val="00153690"/>
    <w:rsid w:val="001F374D"/>
    <w:rsid w:val="001F3DCD"/>
    <w:rsid w:val="00296464"/>
    <w:rsid w:val="002D3986"/>
    <w:rsid w:val="0031577B"/>
    <w:rsid w:val="00394498"/>
    <w:rsid w:val="00462D8E"/>
    <w:rsid w:val="00490BE6"/>
    <w:rsid w:val="00495F92"/>
    <w:rsid w:val="004F6ABA"/>
    <w:rsid w:val="0051517C"/>
    <w:rsid w:val="00531870"/>
    <w:rsid w:val="00552296"/>
    <w:rsid w:val="006347F4"/>
    <w:rsid w:val="006C2949"/>
    <w:rsid w:val="006D3DF9"/>
    <w:rsid w:val="006F2EF9"/>
    <w:rsid w:val="007A693E"/>
    <w:rsid w:val="007D75F1"/>
    <w:rsid w:val="008054BC"/>
    <w:rsid w:val="00895F74"/>
    <w:rsid w:val="008F11EB"/>
    <w:rsid w:val="00936FE7"/>
    <w:rsid w:val="0096263F"/>
    <w:rsid w:val="00A06F3E"/>
    <w:rsid w:val="00A65541"/>
    <w:rsid w:val="00A9009A"/>
    <w:rsid w:val="00AA0F26"/>
    <w:rsid w:val="00B27FDF"/>
    <w:rsid w:val="00C9436B"/>
    <w:rsid w:val="00C9483B"/>
    <w:rsid w:val="00CA77F8"/>
    <w:rsid w:val="00D032A3"/>
    <w:rsid w:val="00D73B80"/>
    <w:rsid w:val="00D906DE"/>
    <w:rsid w:val="00DD5C6F"/>
    <w:rsid w:val="00DD710C"/>
    <w:rsid w:val="00DF14D1"/>
    <w:rsid w:val="00E072C9"/>
    <w:rsid w:val="00E14D09"/>
    <w:rsid w:val="00E968EE"/>
    <w:rsid w:val="00EB2965"/>
    <w:rsid w:val="00EB6B27"/>
    <w:rsid w:val="00EC7C45"/>
    <w:rsid w:val="00EE2DE8"/>
    <w:rsid w:val="00F045FD"/>
    <w:rsid w:val="00F839CD"/>
    <w:rsid w:val="00FE0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87A4AE8-90DB-4FF4-8BBB-4E307BA1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7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75F7"/>
    <w:rPr>
      <w:rFonts w:asciiTheme="majorHAnsi" w:eastAsiaTheme="majorEastAsia" w:hAnsiTheme="majorHAnsi" w:cstheme="majorBidi"/>
      <w:sz w:val="18"/>
      <w:szCs w:val="18"/>
    </w:rPr>
  </w:style>
  <w:style w:type="paragraph" w:styleId="a6">
    <w:name w:val="header"/>
    <w:basedOn w:val="a"/>
    <w:link w:val="a7"/>
    <w:uiPriority w:val="99"/>
    <w:unhideWhenUsed/>
    <w:rsid w:val="00EB2965"/>
    <w:pPr>
      <w:tabs>
        <w:tab w:val="center" w:pos="4252"/>
        <w:tab w:val="right" w:pos="8504"/>
      </w:tabs>
      <w:snapToGrid w:val="0"/>
    </w:pPr>
  </w:style>
  <w:style w:type="character" w:customStyle="1" w:styleId="a7">
    <w:name w:val="ヘッダー (文字)"/>
    <w:basedOn w:val="a0"/>
    <w:link w:val="a6"/>
    <w:uiPriority w:val="99"/>
    <w:rsid w:val="00EB2965"/>
  </w:style>
  <w:style w:type="paragraph" w:styleId="a8">
    <w:name w:val="footer"/>
    <w:basedOn w:val="a"/>
    <w:link w:val="a9"/>
    <w:uiPriority w:val="99"/>
    <w:unhideWhenUsed/>
    <w:rsid w:val="00EB2965"/>
    <w:pPr>
      <w:tabs>
        <w:tab w:val="center" w:pos="4252"/>
        <w:tab w:val="right" w:pos="8504"/>
      </w:tabs>
      <w:snapToGrid w:val="0"/>
    </w:pPr>
  </w:style>
  <w:style w:type="character" w:customStyle="1" w:styleId="a9">
    <w:name w:val="フッター (文字)"/>
    <w:basedOn w:val="a0"/>
    <w:link w:val="a8"/>
    <w:uiPriority w:val="99"/>
    <w:rsid w:val="00EB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685B7-5B7C-4EC3-93CC-623807C18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6</cp:revision>
  <cp:lastPrinted>2021-03-24T00:59:00Z</cp:lastPrinted>
  <dcterms:created xsi:type="dcterms:W3CDTF">2021-03-22T08:12:00Z</dcterms:created>
  <dcterms:modified xsi:type="dcterms:W3CDTF">2021-04-01T05:23:00Z</dcterms:modified>
</cp:coreProperties>
</file>