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メイリオ" w:hAnsi="メイリオ" w:eastAsia="メイリオ"/>
          <w:b w:val="1"/>
          <w:sz w:val="28"/>
        </w:rPr>
      </w:pPr>
      <w:r>
        <w:rPr>
          <w:rFonts w:hint="eastAsia" w:ascii="メイリオ" w:hAnsi="メイリオ" w:eastAsia="メイリオ"/>
          <w:b w:val="1"/>
          <w:sz w:val="28"/>
        </w:rPr>
        <w:t>消費生活相談にあたって</w:t>
      </w:r>
    </w:p>
    <w:p>
      <w:pPr>
        <w:pStyle w:val="0"/>
        <w:jc w:val="right"/>
        <w:rPr>
          <w:rFonts w:hint="eastAsia" w:ascii="メイリオ" w:hAnsi="メイリオ" w:eastAsia="メイリオ"/>
          <w:b w:val="1"/>
          <w:sz w:val="28"/>
        </w:rPr>
      </w:pPr>
      <w:r>
        <w:rPr>
          <w:rFonts w:hint="eastAsia" w:ascii="メイリオ" w:hAnsi="メイリオ" w:eastAsia="メイリオ"/>
          <w:b w:val="1"/>
          <w:sz w:val="28"/>
        </w:rPr>
        <w:t>川西市消費生活センター</w:t>
      </w:r>
    </w:p>
    <w:p>
      <w:pPr>
        <w:pStyle w:val="0"/>
        <w:spacing w:line="400" w:lineRule="exact"/>
        <w:rPr>
          <w:rFonts w:hint="eastAsia"/>
          <w:sz w:val="24"/>
        </w:rPr>
      </w:pPr>
      <w:r>
        <w:rPr>
          <w:rFonts w:hint="eastAsia"/>
          <w:sz w:val="24"/>
        </w:rPr>
        <w:t>川西市消費生活センターは、川西市在住</w:t>
      </w:r>
      <w:bookmarkStart w:id="0" w:name="_GoBack"/>
      <w:bookmarkEnd w:id="0"/>
      <w:r>
        <w:rPr>
          <w:rFonts w:hint="eastAsia"/>
          <w:sz w:val="24"/>
        </w:rPr>
        <w:t>の消費者の方の相談窓口です。</w:t>
      </w:r>
    </w:p>
    <w:p>
      <w:pPr>
        <w:pStyle w:val="0"/>
        <w:spacing w:line="400" w:lineRule="exact"/>
        <w:rPr>
          <w:rFonts w:hint="eastAsia"/>
          <w:sz w:val="24"/>
        </w:rPr>
      </w:pPr>
      <w:r>
        <w:rPr>
          <w:rFonts w:hint="eastAsia"/>
          <w:sz w:val="24"/>
        </w:rPr>
        <w:t>消費生活センターでは、商品やサービスなど消費者と事業者間の契約トラブルについて相談できます。専門の消費生活相談員が、相談内容に応じて、解決策を一緒に考え、助言や</w:t>
      </w:r>
      <w:r>
        <w:rPr>
          <w:rFonts w:hint="eastAsia"/>
          <w:sz w:val="24"/>
          <w:u w:val="single" w:color="auto"/>
        </w:rPr>
        <w:t>あっせん</w:t>
      </w:r>
      <w:r>
        <w:rPr>
          <w:rFonts w:hint="eastAsia"/>
          <w:sz w:val="24"/>
        </w:rPr>
        <w:t>を行います。一人で悩まず、困ったらお電話ください。</w:t>
      </w:r>
    </w:p>
    <w:p>
      <w:pPr>
        <w:pStyle w:val="0"/>
        <w:spacing w:line="400" w:lineRule="exact"/>
        <w:ind w:left="464" w:hanging="464" w:hangingChars="200"/>
        <w:rPr>
          <w:rFonts w:hint="eastAsia"/>
          <w:sz w:val="24"/>
        </w:rPr>
      </w:pPr>
      <w:r>
        <w:rPr>
          <w:rFonts w:hint="eastAsia"/>
          <w:sz w:val="24"/>
        </w:rPr>
        <w:t>　※センターによる</w:t>
      </w:r>
      <w:r>
        <w:rPr>
          <w:rFonts w:hint="eastAsia"/>
          <w:sz w:val="24"/>
          <w:u w:val="single" w:color="auto"/>
        </w:rPr>
        <w:t>「あっせん」</w:t>
      </w:r>
      <w:r>
        <w:rPr>
          <w:rFonts w:hint="eastAsia"/>
          <w:sz w:val="24"/>
        </w:rPr>
        <w:t>・・・法的な指導権限や強制力を伴うものではなく、消費者と事業者の間に入って話し合いをし解決をめざすこと。</w:t>
      </w:r>
    </w:p>
    <w:p>
      <w:pPr>
        <w:pStyle w:val="0"/>
        <w:spacing w:line="400" w:lineRule="exact"/>
        <w:rPr>
          <w:rFonts w:hint="eastAsia"/>
          <w:sz w:val="24"/>
        </w:rPr>
      </w:pPr>
      <w:r>
        <w:rPr>
          <w:rFonts w:hint="eastAsia"/>
          <w:sz w:val="24"/>
        </w:rPr>
        <w:t>相談の内容によっては</w:t>
      </w:r>
      <w:r>
        <w:rPr>
          <w:rFonts w:hint="eastAsia"/>
          <w:sz w:val="24"/>
        </w:rPr>
        <w:t>1</w:t>
      </w:r>
      <w:r>
        <w:rPr>
          <w:rFonts w:hint="eastAsia"/>
          <w:sz w:val="24"/>
        </w:rPr>
        <w:t>日でも早い対応が有効な場合もあります。心配なときは、まずはお電話ください。土曜・日曜日・祝日は、消費者ホットライン「局番なしの１８８」へお電話ください。</w:t>
      </w:r>
    </w:p>
    <w:p>
      <w:pPr>
        <w:pStyle w:val="0"/>
        <w:spacing w:line="400" w:lineRule="exact"/>
        <w:rPr>
          <w:rFonts w:hint="eastAsia"/>
          <w:sz w:val="24"/>
        </w:rPr>
      </w:pPr>
    </w:p>
    <w:p>
      <w:pPr>
        <w:pStyle w:val="0"/>
        <w:spacing w:line="400" w:lineRule="exact"/>
        <w:rPr>
          <w:rFonts w:hint="eastAsia"/>
          <w:b w:val="1"/>
          <w:sz w:val="24"/>
        </w:rPr>
      </w:pPr>
      <w:r>
        <w:rPr>
          <w:rFonts w:hint="eastAsia"/>
          <w:b w:val="1"/>
          <w:sz w:val="24"/>
        </w:rPr>
        <w:t>１．原則として、相談はご本人から電話でお願いします</w:t>
      </w:r>
    </w:p>
    <w:p>
      <w:pPr>
        <w:pStyle w:val="0"/>
        <w:spacing w:line="400" w:lineRule="exact"/>
        <w:ind w:left="420" w:leftChars="200" w:firstLine="0" w:firstLineChars="0"/>
        <w:rPr>
          <w:rFonts w:hint="eastAsia"/>
          <w:sz w:val="24"/>
        </w:rPr>
      </w:pPr>
      <w:r>
        <w:rPr>
          <w:rFonts w:hint="eastAsia"/>
          <w:sz w:val="24"/>
        </w:rPr>
        <w:t>トラブルの詳細をお聞きしますので、ご本人（契約者）からお電話ください。ただし、やむを得ない事情があり本人が電話できない場合は、ご家族などからご連絡いただけます。</w:t>
      </w:r>
    </w:p>
    <w:p>
      <w:pPr>
        <w:pStyle w:val="0"/>
        <w:spacing w:line="400" w:lineRule="exact"/>
        <w:rPr>
          <w:rFonts w:hint="eastAsia"/>
          <w:sz w:val="24"/>
        </w:rPr>
      </w:pPr>
    </w:p>
    <w:p>
      <w:pPr>
        <w:pStyle w:val="0"/>
        <w:spacing w:line="400" w:lineRule="exact"/>
        <w:rPr>
          <w:rFonts w:hint="eastAsia"/>
          <w:b w:val="1"/>
          <w:sz w:val="24"/>
        </w:rPr>
      </w:pPr>
      <w:r>
        <w:rPr>
          <w:rFonts w:hint="eastAsia"/>
          <w:b w:val="1"/>
          <w:sz w:val="24"/>
        </w:rPr>
        <w:t>２．相談の受付時に、氏名、住所、電話番号、年齢、職業などの個人情報を伺います</w:t>
      </w:r>
    </w:p>
    <w:p>
      <w:pPr>
        <w:pStyle w:val="0"/>
        <w:spacing w:line="400" w:lineRule="exact"/>
        <w:ind w:firstLine="240" w:firstLineChars="100"/>
        <w:rPr>
          <w:rFonts w:hint="eastAsia"/>
          <w:sz w:val="24"/>
        </w:rPr>
      </w:pPr>
      <w:r>
        <w:rPr>
          <w:rFonts w:hint="eastAsia"/>
          <w:sz w:val="24"/>
        </w:rPr>
        <w:t>　匿名の場合は、あっせんはできません。一般的な助言のみとなります。</w:t>
      </w:r>
    </w:p>
    <w:p>
      <w:pPr>
        <w:pStyle w:val="0"/>
        <w:spacing w:line="400" w:lineRule="exact"/>
        <w:ind w:firstLine="240" w:firstLineChars="100"/>
        <w:rPr>
          <w:rFonts w:hint="eastAsia"/>
          <w:sz w:val="24"/>
        </w:rPr>
      </w:pPr>
      <w:r>
        <w:rPr>
          <w:rFonts w:hint="eastAsia"/>
          <w:sz w:val="24"/>
        </w:rPr>
        <w:t>＜個人情報を伺う理由＞</w:t>
      </w:r>
    </w:p>
    <w:p>
      <w:pPr>
        <w:pStyle w:val="0"/>
        <w:spacing w:line="400" w:lineRule="exact"/>
        <w:ind w:firstLine="240" w:firstLineChars="100"/>
        <w:rPr>
          <w:rFonts w:hint="eastAsia"/>
          <w:sz w:val="24"/>
        </w:rPr>
      </w:pPr>
      <w:r>
        <w:rPr>
          <w:rFonts w:hint="eastAsia"/>
          <w:sz w:val="24"/>
        </w:rPr>
        <w:t>＊個人情報を含めて相談内容をうかがうことで、相談者の立場でより具体的な助言が可能です。</w:t>
      </w:r>
    </w:p>
    <w:p>
      <w:pPr>
        <w:pStyle w:val="0"/>
        <w:spacing w:line="400" w:lineRule="exact"/>
        <w:ind w:left="434" w:leftChars="100" w:hanging="232" w:hangingChars="100"/>
        <w:rPr>
          <w:rFonts w:hint="eastAsia"/>
          <w:sz w:val="24"/>
        </w:rPr>
      </w:pPr>
      <w:r>
        <w:rPr>
          <w:rFonts w:hint="eastAsia"/>
          <w:sz w:val="24"/>
        </w:rPr>
        <w:t>＊弁護団ができた、事業者の方針が決まった、行政による対応策が出たなど、その問題を取り巻く状況が変化したり、新しい情報が入ったときなど、追加情報をお伝えできる場合があります。</w:t>
      </w:r>
    </w:p>
    <w:p>
      <w:pPr>
        <w:pStyle w:val="0"/>
        <w:spacing w:line="400" w:lineRule="exact"/>
        <w:ind w:left="434" w:leftChars="100" w:hanging="232" w:hangingChars="100"/>
        <w:rPr>
          <w:rFonts w:hint="eastAsia"/>
          <w:sz w:val="24"/>
        </w:rPr>
      </w:pPr>
      <w:r>
        <w:rPr>
          <w:rFonts w:hint="eastAsia"/>
          <w:sz w:val="24"/>
        </w:rPr>
        <w:t>＊相談いただいた内容は、相談者・当事者の属性を統計的に処理したうえで、同じようなトラブルにあわないよう注意を呼びかけることなど、貴重な情報として活用しています。また、悪質な事業者に対する行政処分や法改正などにもつながります。</w:t>
      </w:r>
    </w:p>
    <w:p>
      <w:pPr>
        <w:pStyle w:val="0"/>
        <w:spacing w:line="400" w:lineRule="exact"/>
        <w:ind w:left="0" w:leftChars="0" w:hanging="480" w:hangingChars="200"/>
        <w:rPr>
          <w:rFonts w:hint="eastAsia"/>
          <w:sz w:val="24"/>
        </w:rPr>
      </w:pPr>
    </w:p>
    <w:p>
      <w:pPr>
        <w:pStyle w:val="0"/>
        <w:spacing w:line="400" w:lineRule="exact"/>
        <w:ind w:left="0" w:leftChars="0" w:hanging="480" w:hangingChars="200"/>
        <w:rPr>
          <w:rFonts w:hint="eastAsia"/>
          <w:b w:val="1"/>
          <w:sz w:val="24"/>
        </w:rPr>
      </w:pPr>
      <w:r>
        <w:rPr>
          <w:rFonts w:hint="eastAsia"/>
          <w:b w:val="1"/>
          <w:sz w:val="24"/>
        </w:rPr>
        <w:t>３．相談の前に資料をご準備ください</w:t>
      </w:r>
    </w:p>
    <w:p>
      <w:pPr>
        <w:pStyle w:val="0"/>
        <w:spacing w:line="400" w:lineRule="exact"/>
        <w:ind w:left="420" w:leftChars="200" w:firstLine="0" w:firstLineChars="0"/>
        <w:rPr>
          <w:rFonts w:hint="eastAsia"/>
          <w:sz w:val="24"/>
        </w:rPr>
      </w:pPr>
      <w:r>
        <w:rPr>
          <w:rFonts w:hint="eastAsia"/>
          <w:sz w:val="24"/>
        </w:rPr>
        <w:t>約款・契約書、契約のきっかけとなった広告やパンフレットなどできるだけ資料を手元にそろえていただくと、相談がスムーズになります。インターネット関係の相談では、画面のスクリーンショットや</w:t>
      </w:r>
      <w:r>
        <w:rPr>
          <w:rFonts w:hint="eastAsia"/>
          <w:sz w:val="24"/>
        </w:rPr>
        <w:t>URL</w:t>
      </w:r>
      <w:r>
        <w:rPr>
          <w:rFonts w:hint="eastAsia"/>
          <w:sz w:val="24"/>
        </w:rPr>
        <w:t>なども保存し、可能なら印刷したものをご用意ください。</w:t>
      </w:r>
    </w:p>
    <w:p>
      <w:pPr>
        <w:pStyle w:val="0"/>
        <w:spacing w:line="400" w:lineRule="exact"/>
        <w:ind w:left="420" w:leftChars="200" w:firstLine="0" w:firstLineChars="0"/>
        <w:rPr>
          <w:rFonts w:hint="eastAsia"/>
          <w:sz w:val="24"/>
        </w:rPr>
      </w:pPr>
      <w:r>
        <w:rPr>
          <w:rFonts w:hint="eastAsia"/>
          <w:sz w:val="24"/>
        </w:rPr>
        <w:t>＜契約トラブルの場合に伺う内容＞</w:t>
      </w:r>
    </w:p>
    <w:p>
      <w:pPr>
        <w:pStyle w:val="0"/>
        <w:spacing w:line="400" w:lineRule="exact"/>
        <w:ind w:left="420" w:leftChars="200" w:firstLine="0" w:firstLineChars="0"/>
        <w:rPr>
          <w:rFonts w:hint="eastAsia"/>
          <w:sz w:val="24"/>
        </w:rPr>
      </w:pPr>
      <w:r>
        <w:rPr>
          <w:rFonts w:hint="eastAsia"/>
          <w:sz w:val="24"/>
        </w:rPr>
        <w:t>・きっかけ（電話、来訪、通信販売、ネットの</w:t>
      </w:r>
      <w:r>
        <w:rPr>
          <w:rFonts w:hint="eastAsia"/>
          <w:sz w:val="24"/>
        </w:rPr>
        <w:t>CM</w:t>
      </w:r>
      <w:r>
        <w:rPr>
          <w:rFonts w:hint="eastAsia"/>
          <w:sz w:val="24"/>
        </w:rPr>
        <w:t>など）</w:t>
      </w:r>
    </w:p>
    <w:p>
      <w:pPr>
        <w:pStyle w:val="0"/>
        <w:spacing w:line="400" w:lineRule="exact"/>
        <w:ind w:left="420" w:leftChars="200" w:firstLine="0" w:firstLineChars="0"/>
        <w:rPr>
          <w:rFonts w:hint="eastAsia"/>
          <w:sz w:val="24"/>
        </w:rPr>
      </w:pPr>
      <w:r>
        <w:rPr>
          <w:rFonts w:hint="eastAsia"/>
          <w:sz w:val="24"/>
        </w:rPr>
        <w:t>・いつ（契約日、購入日）</w:t>
      </w:r>
    </w:p>
    <w:p>
      <w:pPr>
        <w:pStyle w:val="0"/>
        <w:spacing w:line="400" w:lineRule="exact"/>
        <w:ind w:left="420" w:leftChars="200" w:firstLine="0" w:firstLineChars="0"/>
        <w:rPr>
          <w:rFonts w:hint="eastAsia"/>
          <w:sz w:val="24"/>
        </w:rPr>
      </w:pPr>
      <w:r>
        <w:rPr>
          <w:rFonts w:hint="eastAsia"/>
          <w:sz w:val="24"/>
        </w:rPr>
        <w:t>・どこで（家で、店で、インターネットサイトで）</w:t>
      </w:r>
    </w:p>
    <w:p>
      <w:pPr>
        <w:pStyle w:val="0"/>
        <w:spacing w:line="400" w:lineRule="exact"/>
        <w:ind w:left="420" w:leftChars="200" w:firstLine="0" w:firstLineChars="0"/>
        <w:rPr>
          <w:rFonts w:hint="eastAsia"/>
          <w:sz w:val="24"/>
        </w:rPr>
      </w:pPr>
      <w:r>
        <w:rPr>
          <w:rFonts w:hint="eastAsia"/>
          <w:sz w:val="24"/>
        </w:rPr>
        <w:t>・何を（契約した商品、サービス）</w:t>
      </w:r>
    </w:p>
    <w:p>
      <w:pPr>
        <w:pStyle w:val="0"/>
        <w:spacing w:line="400" w:lineRule="exact"/>
        <w:ind w:left="420" w:leftChars="200" w:firstLine="0" w:firstLineChars="0"/>
        <w:rPr>
          <w:rFonts w:hint="eastAsia"/>
          <w:sz w:val="24"/>
        </w:rPr>
      </w:pPr>
      <w:r>
        <w:rPr>
          <w:rFonts w:hint="eastAsia"/>
          <w:sz w:val="24"/>
        </w:rPr>
        <w:t>・どこと（販売会社、クレジット会社）</w:t>
      </w:r>
    </w:p>
    <w:p>
      <w:pPr>
        <w:pStyle w:val="0"/>
        <w:spacing w:line="400" w:lineRule="exact"/>
        <w:ind w:left="420" w:leftChars="200" w:firstLine="0" w:firstLineChars="0"/>
        <w:rPr>
          <w:rFonts w:hint="eastAsia"/>
          <w:sz w:val="24"/>
        </w:rPr>
      </w:pPr>
      <w:r>
        <w:rPr>
          <w:rFonts w:hint="eastAsia"/>
          <w:sz w:val="24"/>
        </w:rPr>
        <w:t>・いくらで（契約金額、既に支払った金額）</w:t>
      </w:r>
    </w:p>
    <w:p>
      <w:pPr>
        <w:pStyle w:val="0"/>
        <w:spacing w:line="400" w:lineRule="exact"/>
        <w:ind w:left="420" w:leftChars="200" w:firstLine="0" w:firstLineChars="0"/>
        <w:rPr>
          <w:rFonts w:hint="eastAsia"/>
          <w:sz w:val="24"/>
        </w:rPr>
      </w:pPr>
      <w:r>
        <w:rPr>
          <w:rFonts w:hint="eastAsia"/>
          <w:sz w:val="24"/>
        </w:rPr>
        <w:t>・どうしたいか（契約をやめたい、返品したい、など）</w:t>
      </w:r>
    </w:p>
    <w:p>
      <w:pPr>
        <w:pStyle w:val="0"/>
        <w:spacing w:line="400" w:lineRule="exact"/>
        <w:ind w:left="420" w:leftChars="200" w:firstLine="0" w:firstLineChars="0"/>
        <w:rPr>
          <w:rFonts w:hint="eastAsia"/>
          <w:sz w:val="24"/>
        </w:rPr>
      </w:pPr>
    </w:p>
    <w:p>
      <w:pPr>
        <w:pStyle w:val="0"/>
        <w:spacing w:line="400" w:lineRule="exact"/>
        <w:ind w:left="420" w:leftChars="200" w:firstLine="0" w:firstLineChars="0"/>
        <w:rPr>
          <w:rFonts w:hint="eastAsia"/>
          <w:sz w:val="24"/>
        </w:rPr>
      </w:pPr>
    </w:p>
    <w:p>
      <w:pPr>
        <w:pStyle w:val="0"/>
        <w:spacing w:line="400" w:lineRule="exact"/>
        <w:ind w:left="240" w:hanging="240" w:hangingChars="100"/>
        <w:rPr>
          <w:rFonts w:hint="eastAsia"/>
          <w:b w:val="1"/>
          <w:sz w:val="24"/>
        </w:rPr>
      </w:pPr>
      <w:r>
        <w:rPr>
          <w:rFonts w:hint="eastAsia"/>
          <w:b w:val="1"/>
          <w:sz w:val="24"/>
        </w:rPr>
        <w:t>４．相談は無料ですが、通話料はご負担いただきます</w:t>
      </w:r>
    </w:p>
    <w:p>
      <w:pPr>
        <w:pStyle w:val="0"/>
        <w:spacing w:line="400" w:lineRule="exact"/>
        <w:ind w:left="420" w:leftChars="200" w:firstLine="0" w:firstLineChars="0"/>
        <w:rPr>
          <w:rFonts w:hint="eastAsia"/>
          <w:sz w:val="24"/>
        </w:rPr>
      </w:pPr>
      <w:r>
        <w:rPr>
          <w:rFonts w:hint="eastAsia"/>
          <w:sz w:val="24"/>
        </w:rPr>
        <w:t>１回あたりの相談時間は</w:t>
      </w:r>
      <w:r>
        <w:rPr>
          <w:rFonts w:hint="eastAsia"/>
          <w:sz w:val="24"/>
        </w:rPr>
        <w:t xml:space="preserve"> 30 </w:t>
      </w:r>
      <w:r>
        <w:rPr>
          <w:rFonts w:hint="eastAsia"/>
          <w:sz w:val="24"/>
        </w:rPr>
        <w:t>分以内を目安としています。センターから相談者へ電話のかけ直しはしておりません。また、相談者が意図的に自ら電話を切った場合は、その時点で相談を終了とし、センターからかけ直すことはいたしません。</w:t>
      </w:r>
    </w:p>
    <w:p>
      <w:pPr>
        <w:pStyle w:val="0"/>
        <w:spacing w:line="400" w:lineRule="exact"/>
        <w:rPr>
          <w:rFonts w:hint="eastAsia"/>
          <w:sz w:val="24"/>
        </w:rPr>
      </w:pPr>
    </w:p>
    <w:p>
      <w:pPr>
        <w:pStyle w:val="0"/>
        <w:spacing w:line="400" w:lineRule="exact"/>
        <w:rPr>
          <w:rFonts w:hint="eastAsia"/>
          <w:b w:val="1"/>
          <w:sz w:val="24"/>
        </w:rPr>
      </w:pPr>
      <w:r>
        <w:rPr>
          <w:rFonts w:hint="eastAsia"/>
          <w:b w:val="1"/>
          <w:sz w:val="24"/>
        </w:rPr>
        <w:t>５．最初に相談を受けた相談員が担当となって相談を継続して行います</w:t>
      </w:r>
    </w:p>
    <w:p>
      <w:pPr>
        <w:pStyle w:val="0"/>
        <w:spacing w:line="400" w:lineRule="exact"/>
        <w:ind w:firstLine="480" w:firstLineChars="200"/>
        <w:rPr>
          <w:rFonts w:hint="eastAsia"/>
          <w:sz w:val="24"/>
        </w:rPr>
      </w:pPr>
      <w:r>
        <w:rPr>
          <w:rFonts w:hint="eastAsia"/>
          <w:sz w:val="24"/>
        </w:rPr>
        <w:t>消費生活相談員の資格を持った相談員が対応しており、相談員の交代はできません。</w:t>
      </w:r>
    </w:p>
    <w:p>
      <w:pPr>
        <w:pStyle w:val="0"/>
        <w:spacing w:line="400" w:lineRule="exact"/>
        <w:ind w:firstLine="480" w:firstLineChars="200"/>
        <w:rPr>
          <w:rFonts w:hint="eastAsia"/>
          <w:sz w:val="24"/>
        </w:rPr>
      </w:pPr>
    </w:p>
    <w:p>
      <w:pPr>
        <w:pStyle w:val="0"/>
        <w:spacing w:line="400" w:lineRule="exact"/>
        <w:rPr>
          <w:rFonts w:hint="eastAsia"/>
          <w:b w:val="1"/>
          <w:sz w:val="24"/>
        </w:rPr>
      </w:pPr>
      <w:r>
        <w:rPr>
          <w:rFonts w:hint="eastAsia"/>
          <w:b w:val="1"/>
          <w:sz w:val="24"/>
        </w:rPr>
        <w:t>６．相談をお受けできない内容</w:t>
      </w:r>
    </w:p>
    <w:p>
      <w:pPr>
        <w:pStyle w:val="0"/>
        <w:spacing w:line="400" w:lineRule="exact"/>
        <w:ind w:firstLine="480" w:firstLineChars="200"/>
        <w:rPr>
          <w:rFonts w:hint="eastAsia"/>
          <w:sz w:val="24"/>
        </w:rPr>
      </w:pPr>
      <w:r>
        <w:rPr>
          <w:rFonts w:hint="eastAsia"/>
          <w:sz w:val="24"/>
        </w:rPr>
        <w:t>・他の消費生活センター等公的な機関や弁護士にすでに相談されている内容</w:t>
      </w:r>
    </w:p>
    <w:p>
      <w:pPr>
        <w:pStyle w:val="0"/>
        <w:spacing w:line="400" w:lineRule="exact"/>
        <w:ind w:left="0" w:leftChars="0" w:firstLine="464" w:firstLineChars="200"/>
        <w:rPr>
          <w:rFonts w:hint="eastAsia"/>
          <w:sz w:val="24"/>
        </w:rPr>
      </w:pPr>
      <w:r>
        <w:rPr>
          <w:rFonts w:hint="eastAsia"/>
          <w:sz w:val="24"/>
        </w:rPr>
        <w:t>・個人間売買（フリーマーケットやフリマサイト）や労働、相続、家族関係のトラブル</w:t>
      </w:r>
    </w:p>
    <w:p>
      <w:pPr>
        <w:pStyle w:val="0"/>
        <w:spacing w:line="400" w:lineRule="exact"/>
        <w:ind w:firstLine="480" w:firstLineChars="200"/>
        <w:rPr>
          <w:rFonts w:hint="eastAsia"/>
          <w:sz w:val="24"/>
        </w:rPr>
      </w:pPr>
      <w:r>
        <w:rPr>
          <w:rFonts w:hint="eastAsia"/>
          <w:sz w:val="24"/>
        </w:rPr>
        <w:t>・事業者（個人事業主を含む）の事業に関するもの　※事業者向けの相談窓口をご利用ください。</w:t>
      </w:r>
    </w:p>
    <w:p>
      <w:pPr>
        <w:pStyle w:val="0"/>
        <w:spacing w:line="400" w:lineRule="exact"/>
        <w:rPr>
          <w:rFonts w:hint="eastAsia"/>
          <w:sz w:val="24"/>
        </w:rPr>
      </w:pPr>
      <w:r>
        <w:rPr>
          <w:rFonts w:hint="eastAsia"/>
          <w:sz w:val="24"/>
        </w:rPr>
        <w:t>　　・事業者の信用性や商品・サービスの評価に関するもの</w:t>
      </w:r>
    </w:p>
    <w:p>
      <w:pPr>
        <w:pStyle w:val="0"/>
        <w:spacing w:line="400" w:lineRule="exact"/>
        <w:rPr>
          <w:rFonts w:hint="eastAsia"/>
          <w:sz w:val="24"/>
        </w:rPr>
      </w:pPr>
      <w:r>
        <w:rPr>
          <w:rFonts w:hint="eastAsia"/>
          <w:sz w:val="24"/>
        </w:rPr>
        <w:t>　　・事業者の紹介や案内</w:t>
      </w:r>
    </w:p>
    <w:p>
      <w:pPr>
        <w:pStyle w:val="0"/>
        <w:spacing w:line="400" w:lineRule="exact"/>
        <w:rPr>
          <w:rFonts w:hint="eastAsia"/>
          <w:sz w:val="24"/>
        </w:rPr>
      </w:pPr>
      <w:r>
        <w:rPr>
          <w:rFonts w:hint="eastAsia"/>
          <w:sz w:val="24"/>
        </w:rPr>
        <w:t>　　・同一または同様の相談内容の繰り返し</w:t>
      </w:r>
    </w:p>
    <w:p>
      <w:pPr>
        <w:pStyle w:val="0"/>
        <w:spacing w:line="400" w:lineRule="exact"/>
        <w:rPr>
          <w:rFonts w:hint="eastAsia"/>
          <w:sz w:val="24"/>
        </w:rPr>
      </w:pPr>
    </w:p>
    <w:p>
      <w:pPr>
        <w:pStyle w:val="0"/>
        <w:spacing w:line="400" w:lineRule="exact"/>
        <w:rPr>
          <w:rFonts w:hint="eastAsia"/>
          <w:b w:val="1"/>
          <w:sz w:val="24"/>
        </w:rPr>
      </w:pPr>
      <w:r>
        <w:rPr>
          <w:rFonts w:hint="eastAsia"/>
          <w:b w:val="1"/>
          <w:sz w:val="24"/>
        </w:rPr>
        <w:t>７．次のような場合は相談を終了する（打ち切る）ことがあります</w:t>
      </w:r>
    </w:p>
    <w:p>
      <w:pPr>
        <w:pStyle w:val="0"/>
        <w:spacing w:line="400" w:lineRule="exact"/>
        <w:rPr>
          <w:rFonts w:hint="eastAsia"/>
          <w:sz w:val="24"/>
        </w:rPr>
      </w:pPr>
      <w:r>
        <w:rPr>
          <w:rFonts w:hint="eastAsia"/>
          <w:sz w:val="24"/>
        </w:rPr>
        <w:t>・センターの助言やお願いを聞いていただけない場合</w:t>
      </w:r>
    </w:p>
    <w:p>
      <w:pPr>
        <w:pStyle w:val="0"/>
        <w:spacing w:line="400" w:lineRule="exact"/>
        <w:rPr>
          <w:rFonts w:hint="eastAsia"/>
          <w:sz w:val="24"/>
        </w:rPr>
      </w:pPr>
      <w:r>
        <w:rPr>
          <w:rFonts w:hint="eastAsia"/>
          <w:sz w:val="24"/>
        </w:rPr>
        <w:t>・あっせんを継続しても、相談者と事業者の主張が変わらず、解決の見込がない場合</w:t>
      </w:r>
    </w:p>
    <w:p>
      <w:pPr>
        <w:pStyle w:val="0"/>
        <w:spacing w:line="400" w:lineRule="exact"/>
        <w:rPr>
          <w:rFonts w:hint="eastAsia"/>
          <w:sz w:val="24"/>
        </w:rPr>
      </w:pPr>
      <w:r>
        <w:rPr>
          <w:rFonts w:hint="eastAsia"/>
          <w:sz w:val="24"/>
        </w:rPr>
        <w:t>・大声や暴言など威圧的な言動により、相談対応を続けられない場合</w:t>
      </w:r>
    </w:p>
    <w:p>
      <w:pPr>
        <w:pStyle w:val="0"/>
        <w:spacing w:line="400" w:lineRule="exact"/>
        <w:rPr>
          <w:rFonts w:hint="eastAsia"/>
          <w:sz w:val="24"/>
        </w:rPr>
      </w:pPr>
      <w:r>
        <w:rPr>
          <w:rFonts w:hint="eastAsia"/>
          <w:sz w:val="24"/>
        </w:rPr>
        <w:t>・相談内容から逸脱したり、助言や解決に向けて信頼関係を保てない場合</w:t>
      </w:r>
    </w:p>
    <w:p>
      <w:pPr>
        <w:pStyle w:val="0"/>
        <w:spacing w:line="400" w:lineRule="exact"/>
        <w:rPr>
          <w:rFonts w:hint="eastAsia"/>
          <w:sz w:val="24"/>
        </w:rPr>
      </w:pPr>
      <w:r>
        <w:rPr>
          <w:rFonts w:hint="eastAsia"/>
          <w:sz w:val="24"/>
        </w:rPr>
        <w:t>・インターネット等で相談のやりとりの公表が前提になっていることが分かった場合</w:t>
      </w:r>
    </w:p>
    <w:p>
      <w:pPr>
        <w:pStyle w:val="0"/>
        <w:spacing w:line="400" w:lineRule="exact"/>
        <w:rPr>
          <w:rFonts w:hint="eastAsia"/>
          <w:sz w:val="24"/>
        </w:rPr>
      </w:pPr>
      <w:r>
        <w:rPr>
          <w:rFonts w:hint="eastAsia"/>
          <w:sz w:val="24"/>
        </w:rPr>
        <w:t>・その他の迷惑行為により業務に差し支える場合</w:t>
      </w:r>
    </w:p>
    <w:p>
      <w:pPr>
        <w:pStyle w:val="0"/>
        <w:spacing w:line="400" w:lineRule="exact"/>
        <w:rPr>
          <w:rFonts w:hint="eastAsia"/>
          <w:sz w:val="24"/>
        </w:rPr>
      </w:pPr>
    </w:p>
    <w:p>
      <w:pPr>
        <w:pStyle w:val="0"/>
        <w:spacing w:line="400" w:lineRule="exact"/>
        <w:rPr>
          <w:rFonts w:hint="eastAsia"/>
          <w:sz w:val="24"/>
        </w:rPr>
      </w:pPr>
      <w:r>
        <w:rPr>
          <w:rFonts w:hint="eastAsia"/>
          <w:sz w:val="24"/>
        </w:rPr>
        <w:t>消費生活相談では、解決を保証するものではなく、ご期待に添えない場合もあります。相談内容によっては、より適切な機関を紹介することがあります。</w:t>
      </w:r>
    </w:p>
    <w:p>
      <w:pPr>
        <w:pStyle w:val="0"/>
        <w:spacing w:line="400" w:lineRule="exact"/>
        <w:rPr>
          <w:rFonts w:hint="eastAsia"/>
          <w:sz w:val="24"/>
        </w:rPr>
      </w:pPr>
    </w:p>
    <w:p>
      <w:pPr>
        <w:pStyle w:val="0"/>
        <w:spacing w:line="400" w:lineRule="exact"/>
        <w:rPr>
          <w:rFonts w:hint="eastAsia"/>
          <w:b w:val="1"/>
          <w:sz w:val="24"/>
        </w:rPr>
      </w:pPr>
      <w:r>
        <w:rPr>
          <w:rFonts w:hint="eastAsia"/>
          <w:b w:val="1"/>
          <w:sz w:val="24"/>
        </w:rPr>
        <w:t>８．当センターでの相談内容や経緯・結果は、公開しないでください</w:t>
      </w:r>
    </w:p>
    <w:p>
      <w:pPr>
        <w:pStyle w:val="0"/>
        <w:spacing w:line="400" w:lineRule="exact"/>
        <w:ind w:firstLine="232" w:firstLineChars="100"/>
        <w:rPr>
          <w:rFonts w:hint="eastAsia"/>
          <w:sz w:val="24"/>
        </w:rPr>
      </w:pPr>
      <w:r>
        <w:rPr>
          <w:rFonts w:hint="eastAsia"/>
          <w:sz w:val="24"/>
        </w:rPr>
        <w:t>個別の事例に対応したものですので、相談内容や経緯・結果を録音・録画すること、</w:t>
      </w:r>
      <w:r>
        <w:rPr>
          <w:rFonts w:hint="eastAsia"/>
          <w:sz w:val="24"/>
        </w:rPr>
        <w:t>SNS</w:t>
      </w:r>
      <w:r>
        <w:rPr>
          <w:rFonts w:hint="eastAsia"/>
          <w:sz w:val="24"/>
        </w:rPr>
        <w:t>やインターネット、報道機関等で公開することはお断りしています。</w:t>
      </w:r>
    </w:p>
    <w:p>
      <w:pPr>
        <w:pStyle w:val="0"/>
        <w:spacing w:line="400" w:lineRule="exact"/>
        <w:rPr>
          <w:rFonts w:hint="eastAsia"/>
          <w:sz w:val="24"/>
        </w:rPr>
      </w:pPr>
    </w:p>
    <w:p>
      <w:pPr>
        <w:pStyle w:val="0"/>
        <w:spacing w:line="400" w:lineRule="exact"/>
        <w:rPr>
          <w:rFonts w:hint="eastAsia"/>
          <w:sz w:val="24"/>
        </w:rPr>
      </w:pPr>
      <w:r>
        <w:rPr>
          <w:rFonts w:hint="eastAsia"/>
          <w:b w:val="1"/>
          <w:sz w:val="24"/>
        </w:rPr>
        <w:t>９．相談にかかる個人情報の取扱い</w:t>
      </w:r>
    </w:p>
    <w:p>
      <w:pPr>
        <w:pStyle w:val="0"/>
        <w:spacing w:line="400" w:lineRule="exact"/>
        <w:rPr>
          <w:rFonts w:hint="eastAsia"/>
          <w:sz w:val="24"/>
        </w:rPr>
      </w:pPr>
      <w:r>
        <w:rPr>
          <w:rFonts w:hint="eastAsia"/>
          <w:sz w:val="24"/>
        </w:rPr>
        <w:t>・取得した個人情報は、相談処理に利用し、法令等の規定に基づく場合を除き、ご本人の同意を得ずに他の目的で使用することはいたしません。</w:t>
      </w:r>
    </w:p>
    <w:p>
      <w:pPr>
        <w:pStyle w:val="0"/>
        <w:spacing w:line="400" w:lineRule="exact"/>
        <w:rPr>
          <w:rFonts w:hint="eastAsia"/>
          <w:sz w:val="24"/>
        </w:rPr>
      </w:pPr>
      <w:r>
        <w:rPr>
          <w:rFonts w:hint="eastAsia"/>
          <w:sz w:val="24"/>
        </w:rPr>
        <w:t>・提供いただいた各種書類の写しは、原則として返却いたしませんのでご了承ください。</w:t>
      </w:r>
    </w:p>
    <w:p>
      <w:pPr>
        <w:pStyle w:val="0"/>
        <w:spacing w:line="400" w:lineRule="exact"/>
        <w:rPr>
          <w:rFonts w:hint="eastAsia"/>
          <w:sz w:val="24"/>
        </w:rPr>
      </w:pPr>
      <w:r>
        <w:rPr>
          <w:rFonts w:hint="eastAsia"/>
          <w:sz w:val="24"/>
        </w:rPr>
        <w:t>・提供いただいた情報は、氏名・住所・電話番号等の特定の個人を識別できる情報を除き、全国消費生活情報ネットワークシステム（</w:t>
      </w:r>
      <w:r>
        <w:rPr>
          <w:rFonts w:hint="eastAsia"/>
          <w:sz w:val="24"/>
        </w:rPr>
        <w:t>PIO-NET</w:t>
      </w:r>
      <w:r>
        <w:rPr>
          <w:rFonts w:hint="eastAsia"/>
          <w:sz w:val="24"/>
        </w:rPr>
        <w:t>）に記録し、統計資料・相談事例として利用します。</w:t>
      </w:r>
    </w:p>
    <w:sectPr>
      <w:pgSz w:w="11906" w:h="16838"/>
      <w:pgMar w:top="567" w:right="720" w:bottom="567" w:left="850" w:header="851" w:footer="992" w:gutter="0"/>
      <w:pgBorders w:zOrder="front" w:display="allPages" w:offsetFrom="page"/>
      <w:cols w:space="720"/>
      <w:textDirection w:val="lrTb"/>
      <w:docGrid w:type="linesAndChars" w:linePitch="320" w:charSpace="-16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01"/>
  <w:drawingGridVerticalSpacing w:val="1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428</TotalTime>
  <Pages>2</Pages>
  <Words>6</Words>
  <Characters>2021</Characters>
  <Application>JUST Note</Application>
  <Lines>76</Lines>
  <Paragraphs>49</Paragraphs>
  <CharactersWithSpaces>2032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2024-12-24T04:10:00Z</dcterms:created>
  <dcterms:modified xsi:type="dcterms:W3CDTF">2025-02-26T05:36:01Z</dcterms:modified>
  <cp:revision>18</cp:revision>
</cp:coreProperties>
</file>