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5F" w:rsidRPr="00CA005F" w:rsidRDefault="00CA005F" w:rsidP="00CA005F">
      <w:pPr>
        <w:overflowPunct w:val="0"/>
        <w:jc w:val="center"/>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事業系一般廃棄物減量化計画書等に関する要綱</w:t>
      </w:r>
    </w:p>
    <w:p w:rsidR="00CA005F" w:rsidRPr="00CA005F" w:rsidRDefault="00CA005F" w:rsidP="00CA005F">
      <w:pPr>
        <w:overflowPunct w:val="0"/>
        <w:jc w:val="center"/>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jc w:val="center"/>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ind w:firstLine="24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（目的）</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第１条　この要綱は、廃棄物の処理及び清掃に関する法律（昭和４５年法律１３７号）第３条及び第６条の２第５項の規定に基づき、事業活動に伴って生じる一般廃棄物の減量と再生利用の促進に寄与することを目的とする。</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ind w:firstLine="24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（減量化計画書等の作成及び提出等）</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第２条　次に掲げる事業所は、その事業活動に伴って生じる一般廃棄物に係る減量化計画書及び廃棄物処理実績表（以下「減量化計画書等」という。）を作成し、市に提出するものとする。</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r w:rsidRPr="00CA005F">
        <w:rPr>
          <w:rFonts w:ascii="ＭＳ 明朝" w:eastAsia="ＭＳ 明朝" w:hAnsi="ＭＳ 明朝" w:cs="ＭＳ 明朝"/>
          <w:color w:val="000000"/>
          <w:kern w:val="0"/>
          <w:sz w:val="24"/>
          <w:szCs w:val="24"/>
        </w:rPr>
        <w:t xml:space="preserve"> (1)</w:t>
      </w:r>
      <w:r w:rsidRPr="00CA005F">
        <w:rPr>
          <w:rFonts w:ascii="ＭＳ 明朝" w:eastAsia="ＭＳ 明朝" w:hAnsi="Times New Roman" w:cs="ＭＳ 明朝" w:hint="eastAsia"/>
          <w:color w:val="000000"/>
          <w:kern w:val="0"/>
          <w:sz w:val="24"/>
          <w:szCs w:val="24"/>
        </w:rPr>
        <w:t xml:space="preserve">　従業員５０人以上の事業所</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ＭＳ 明朝" w:cs="ＭＳ 明朝"/>
          <w:color w:val="000000"/>
          <w:kern w:val="0"/>
          <w:sz w:val="24"/>
          <w:szCs w:val="24"/>
        </w:rPr>
        <w:t xml:space="preserve"> (2)</w:t>
      </w:r>
      <w:r w:rsidRPr="00CA005F">
        <w:rPr>
          <w:rFonts w:ascii="ＭＳ 明朝" w:eastAsia="ＭＳ 明朝" w:hAnsi="Times New Roman" w:cs="ＭＳ 明朝" w:hint="eastAsia"/>
          <w:color w:val="000000"/>
          <w:kern w:val="0"/>
          <w:sz w:val="24"/>
          <w:szCs w:val="24"/>
        </w:rPr>
        <w:t xml:space="preserve">　市が指定する小売業及び飲食業</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ＭＳ 明朝" w:cs="ＭＳ 明朝"/>
          <w:color w:val="000000"/>
          <w:kern w:val="0"/>
          <w:sz w:val="24"/>
          <w:szCs w:val="24"/>
        </w:rPr>
        <w:t xml:space="preserve"> (3)</w:t>
      </w:r>
      <w:r w:rsidRPr="00CA005F">
        <w:rPr>
          <w:rFonts w:ascii="ＭＳ 明朝" w:eastAsia="ＭＳ 明朝" w:hAnsi="Times New Roman" w:cs="ＭＳ 明朝" w:hint="eastAsia"/>
          <w:color w:val="000000"/>
          <w:kern w:val="0"/>
          <w:sz w:val="24"/>
          <w:szCs w:val="24"/>
        </w:rPr>
        <w:t xml:space="preserve">　前２号に掲げるもののほか、市が指定する事業所</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Times New Roman" w:eastAsia="ＭＳ 明朝" w:hAnsi="Times New Roman" w:cs="Times New Roman"/>
          <w:color w:val="000000"/>
          <w:kern w:val="0"/>
          <w:sz w:val="24"/>
          <w:szCs w:val="24"/>
        </w:rPr>
        <w:t xml:space="preserve"> </w:t>
      </w:r>
      <w:r w:rsidRPr="00CA005F">
        <w:rPr>
          <w:rFonts w:ascii="Times New Roman" w:eastAsia="ＭＳ 明朝" w:hAnsi="Times New Roman" w:cs="ＭＳ 明朝" w:hint="eastAsia"/>
          <w:color w:val="000000"/>
          <w:kern w:val="0"/>
          <w:sz w:val="24"/>
          <w:szCs w:val="24"/>
        </w:rPr>
        <w:t>２</w:t>
      </w:r>
      <w:r w:rsidRPr="00CA005F">
        <w:rPr>
          <w:rFonts w:ascii="Times New Roman" w:eastAsia="ＭＳ 明朝" w:hAnsi="Times New Roman" w:cs="Times New Roman"/>
          <w:color w:val="000000"/>
          <w:kern w:val="0"/>
          <w:sz w:val="24"/>
          <w:szCs w:val="24"/>
        </w:rPr>
        <w:t xml:space="preserve"> </w:t>
      </w:r>
      <w:r w:rsidRPr="00CA005F">
        <w:rPr>
          <w:rFonts w:ascii="Times New Roman" w:eastAsia="ＭＳ 明朝" w:hAnsi="Times New Roman" w:cs="ＭＳ 明朝" w:hint="eastAsia"/>
          <w:color w:val="000000"/>
          <w:kern w:val="0"/>
          <w:sz w:val="24"/>
          <w:szCs w:val="24"/>
        </w:rPr>
        <w:t xml:space="preserve">　前項に規定する減量化計画書等は、毎年５月末日までに市へ提出するも　のとする。</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r w:rsidRPr="00CA005F">
        <w:rPr>
          <w:rFonts w:ascii="Times New Roman" w:eastAsia="ＭＳ 明朝" w:hAnsi="Times New Roman" w:cs="Times New Roman"/>
          <w:color w:val="000000"/>
          <w:kern w:val="0"/>
          <w:sz w:val="24"/>
          <w:szCs w:val="24"/>
        </w:rPr>
        <w:t xml:space="preserve"> </w:t>
      </w:r>
      <w:r w:rsidRPr="00CA005F">
        <w:rPr>
          <w:rFonts w:ascii="Times New Roman" w:eastAsia="ＭＳ 明朝" w:hAnsi="Times New Roman" w:cs="ＭＳ 明朝" w:hint="eastAsia"/>
          <w:color w:val="000000"/>
          <w:kern w:val="0"/>
          <w:sz w:val="24"/>
          <w:szCs w:val="24"/>
        </w:rPr>
        <w:t xml:space="preserve">３　</w:t>
      </w:r>
      <w:r w:rsidRPr="00CA005F">
        <w:rPr>
          <w:rFonts w:ascii="Times New Roman" w:eastAsia="ＭＳ 明朝" w:hAnsi="Times New Roman" w:cs="Times New Roman"/>
          <w:color w:val="000000"/>
          <w:kern w:val="0"/>
          <w:sz w:val="24"/>
          <w:szCs w:val="24"/>
        </w:rPr>
        <w:t xml:space="preserve"> </w:t>
      </w:r>
      <w:r w:rsidRPr="00CA005F">
        <w:rPr>
          <w:rFonts w:ascii="Times New Roman" w:eastAsia="ＭＳ 明朝" w:hAnsi="Times New Roman" w:cs="ＭＳ 明朝" w:hint="eastAsia"/>
          <w:color w:val="000000"/>
          <w:kern w:val="0"/>
          <w:sz w:val="24"/>
          <w:szCs w:val="24"/>
        </w:rPr>
        <w:t xml:space="preserve">減量化計画書等は、様式１、２－１及び２－２のとおりとする。ただし、　　様式２－２は、市長が特に必要と認めたもののみ提出するものとする。　</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ind w:firstLine="24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（助言等）</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第３条　市長は、前条の規定により提出された減量化計画書等について、次に掲げる助言等を行うものとする。</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ＭＳ 明朝" w:cs="ＭＳ 明朝"/>
          <w:color w:val="000000"/>
          <w:kern w:val="0"/>
          <w:sz w:val="24"/>
          <w:szCs w:val="24"/>
        </w:rPr>
        <w:t xml:space="preserve"> (1)</w:t>
      </w:r>
      <w:r w:rsidRPr="00CA005F">
        <w:rPr>
          <w:rFonts w:ascii="ＭＳ 明朝" w:eastAsia="ＭＳ 明朝" w:hAnsi="Times New Roman" w:cs="ＭＳ 明朝" w:hint="eastAsia"/>
          <w:color w:val="000000"/>
          <w:kern w:val="0"/>
          <w:sz w:val="24"/>
          <w:szCs w:val="24"/>
        </w:rPr>
        <w:t xml:space="preserve">　減量化計画書等の内容の審査並びに必要な助言及び指導</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ＭＳ 明朝" w:cs="ＭＳ 明朝"/>
          <w:color w:val="000000"/>
          <w:kern w:val="0"/>
          <w:sz w:val="24"/>
          <w:szCs w:val="24"/>
        </w:rPr>
        <w:t xml:space="preserve"> (2)  </w:t>
      </w:r>
      <w:r w:rsidRPr="00CA005F">
        <w:rPr>
          <w:rFonts w:ascii="ＭＳ 明朝" w:eastAsia="ＭＳ 明朝" w:hAnsi="Times New Roman" w:cs="ＭＳ 明朝" w:hint="eastAsia"/>
          <w:color w:val="000000"/>
          <w:kern w:val="0"/>
          <w:sz w:val="24"/>
          <w:szCs w:val="24"/>
        </w:rPr>
        <w:t>運搬すべき場所、その方法、その他必要な事項について助言及び指導</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ind w:firstLine="24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（実施計画）</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第４条　市は、この要綱を円滑かつ計画的に遂行するため、次に掲げる事項について実施計画を定めるものとする。</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ＭＳ 明朝" w:cs="ＭＳ 明朝"/>
          <w:color w:val="000000"/>
          <w:kern w:val="0"/>
          <w:sz w:val="24"/>
          <w:szCs w:val="24"/>
        </w:rPr>
        <w:t xml:space="preserve"> (1)</w:t>
      </w:r>
      <w:r w:rsidRPr="00CA005F">
        <w:rPr>
          <w:rFonts w:ascii="ＭＳ 明朝" w:eastAsia="ＭＳ 明朝" w:hAnsi="Times New Roman" w:cs="ＭＳ 明朝" w:hint="eastAsia"/>
          <w:color w:val="000000"/>
          <w:kern w:val="0"/>
          <w:sz w:val="24"/>
          <w:szCs w:val="24"/>
        </w:rPr>
        <w:t xml:space="preserve">　減量化計画書等を作成する事業所の規模、範囲及び実施の順位</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ＭＳ 明朝" w:cs="ＭＳ 明朝"/>
          <w:color w:val="000000"/>
          <w:kern w:val="0"/>
          <w:sz w:val="24"/>
          <w:szCs w:val="24"/>
        </w:rPr>
        <w:t xml:space="preserve"> (2)</w:t>
      </w:r>
      <w:r w:rsidRPr="00CA005F">
        <w:rPr>
          <w:rFonts w:ascii="ＭＳ 明朝" w:eastAsia="ＭＳ 明朝" w:hAnsi="Times New Roman" w:cs="ＭＳ 明朝" w:hint="eastAsia"/>
          <w:color w:val="000000"/>
          <w:kern w:val="0"/>
          <w:sz w:val="24"/>
          <w:szCs w:val="24"/>
        </w:rPr>
        <w:t xml:space="preserve">　減量化計画書等の内容</w:t>
      </w:r>
    </w:p>
    <w:p w:rsidR="00CA005F" w:rsidRPr="00CA005F" w:rsidRDefault="00CA005F" w:rsidP="00CA005F">
      <w:pPr>
        <w:overflowPunct w:val="0"/>
        <w:ind w:left="240" w:hanging="240"/>
        <w:textAlignment w:val="baseline"/>
        <w:rPr>
          <w:rFonts w:ascii="ＭＳ 明朝" w:eastAsia="ＭＳ 明朝" w:hAnsi="Times New Roman" w:cs="Times New Roman"/>
          <w:color w:val="000000"/>
          <w:spacing w:val="6"/>
          <w:kern w:val="0"/>
          <w:szCs w:val="21"/>
        </w:rPr>
      </w:pPr>
      <w:r w:rsidRPr="00CA005F">
        <w:rPr>
          <w:rFonts w:ascii="ＭＳ 明朝" w:eastAsia="ＭＳ 明朝" w:hAnsi="ＭＳ 明朝" w:cs="ＭＳ 明朝"/>
          <w:color w:val="000000"/>
          <w:kern w:val="0"/>
          <w:sz w:val="24"/>
          <w:szCs w:val="24"/>
        </w:rPr>
        <w:t xml:space="preserve"> (3)</w:t>
      </w:r>
      <w:r w:rsidRPr="00CA005F">
        <w:rPr>
          <w:rFonts w:ascii="ＭＳ 明朝" w:eastAsia="ＭＳ 明朝" w:hAnsi="Times New Roman" w:cs="ＭＳ 明朝" w:hint="eastAsia"/>
          <w:color w:val="000000"/>
          <w:kern w:val="0"/>
          <w:sz w:val="24"/>
          <w:szCs w:val="24"/>
        </w:rPr>
        <w:t xml:space="preserve">　前２号に掲げるもののほか、必要な事項</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r w:rsidRPr="00CA005F">
        <w:rPr>
          <w:rFonts w:ascii="Times New Roman" w:eastAsia="ＭＳ 明朝" w:hAnsi="Times New Roman" w:cs="Times New Roman"/>
          <w:color w:val="000000"/>
          <w:kern w:val="0"/>
          <w:szCs w:val="21"/>
        </w:rPr>
        <w:t xml:space="preserve">    </w:t>
      </w:r>
      <w:r w:rsidRPr="00CA005F">
        <w:rPr>
          <w:rFonts w:ascii="Times New Roman" w:eastAsia="ＭＳ 明朝" w:hAnsi="Times New Roman" w:cs="ＭＳ 明朝" w:hint="eastAsia"/>
          <w:color w:val="000000"/>
          <w:kern w:val="0"/>
          <w:sz w:val="24"/>
          <w:szCs w:val="24"/>
        </w:rPr>
        <w:t>付　則</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bookmarkStart w:id="0" w:name="_GoBack"/>
      <w:bookmarkEnd w:id="0"/>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 xml:space="preserve">　この要綱は、平成１２年１１月１日から施行する。</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r w:rsidRPr="00CA005F">
        <w:rPr>
          <w:rFonts w:ascii="Times New Roman" w:eastAsia="ＭＳ 明朝" w:hAnsi="Times New Roman" w:cs="Times New Roman"/>
          <w:color w:val="000000"/>
          <w:kern w:val="0"/>
          <w:szCs w:val="21"/>
        </w:rPr>
        <w:t xml:space="preserve">    </w:t>
      </w:r>
      <w:r w:rsidRPr="00CA005F">
        <w:rPr>
          <w:rFonts w:ascii="Times New Roman" w:eastAsia="ＭＳ 明朝" w:hAnsi="Times New Roman" w:cs="ＭＳ 明朝" w:hint="eastAsia"/>
          <w:color w:val="000000"/>
          <w:kern w:val="0"/>
          <w:sz w:val="24"/>
          <w:szCs w:val="24"/>
        </w:rPr>
        <w:t>付　則</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r w:rsidRPr="00CA005F">
        <w:rPr>
          <w:rFonts w:ascii="ＭＳ 明朝" w:eastAsia="ＭＳ 明朝" w:hAnsi="Times New Roman" w:cs="ＭＳ 明朝" w:hint="eastAsia"/>
          <w:color w:val="000000"/>
          <w:kern w:val="0"/>
          <w:sz w:val="24"/>
          <w:szCs w:val="24"/>
        </w:rPr>
        <w:t xml:space="preserve">　この要綱は、平成１４年１月４日から施行する。</w:t>
      </w: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p>
    <w:p w:rsidR="00CA005F" w:rsidRPr="00CA005F" w:rsidRDefault="00CA005F" w:rsidP="00CA005F">
      <w:pPr>
        <w:overflowPunct w:val="0"/>
        <w:textAlignment w:val="baseline"/>
        <w:rPr>
          <w:rFonts w:ascii="ＭＳ 明朝" w:eastAsia="ＭＳ 明朝" w:hAnsi="Times New Roman" w:cs="Times New Roman"/>
          <w:color w:val="000000"/>
          <w:spacing w:val="6"/>
          <w:kern w:val="0"/>
          <w:szCs w:val="21"/>
        </w:rPr>
      </w:pPr>
      <w:r w:rsidRPr="00CA005F">
        <w:rPr>
          <w:rFonts w:ascii="Times New Roman" w:eastAsia="ＭＳ 明朝" w:hAnsi="Times New Roman" w:cs="Times New Roman"/>
          <w:color w:val="000000"/>
          <w:kern w:val="0"/>
          <w:szCs w:val="21"/>
        </w:rPr>
        <w:t xml:space="preserve">  </w:t>
      </w:r>
      <w:r w:rsidRPr="00CA005F">
        <w:rPr>
          <w:rFonts w:ascii="Times New Roman" w:eastAsia="ＭＳ 明朝" w:hAnsi="Times New Roman" w:cs="ＭＳ 明朝" w:hint="eastAsia"/>
          <w:color w:val="000000"/>
          <w:kern w:val="0"/>
          <w:szCs w:val="21"/>
        </w:rPr>
        <w:t xml:space="preserve">　　　　　　　　　　</w:t>
      </w:r>
    </w:p>
    <w:p w:rsidR="002E5E31" w:rsidRDefault="00CA005F"/>
    <w:sectPr w:rsidR="002E5E31" w:rsidSect="00CA005F">
      <w:pgSz w:w="11906" w:h="16838"/>
      <w:pgMar w:top="1474" w:right="1418" w:bottom="1304" w:left="1418" w:header="720" w:footer="720" w:gutter="0"/>
      <w:pgNumType w:start="1"/>
      <w:cols w:space="720"/>
      <w:noEndnote/>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5F"/>
    <w:rsid w:val="00044A65"/>
    <w:rsid w:val="00CA005F"/>
    <w:rsid w:val="00F9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1</cp:revision>
  <dcterms:created xsi:type="dcterms:W3CDTF">2014-06-10T06:49:00Z</dcterms:created>
  <dcterms:modified xsi:type="dcterms:W3CDTF">2014-06-10T06:49:00Z</dcterms:modified>
</cp:coreProperties>
</file>