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DCD" w:rsidRPr="007A1670" w:rsidRDefault="001F3DCD" w:rsidP="001F3DCD">
      <w:pPr>
        <w:spacing w:line="360" w:lineRule="exact"/>
        <w:rPr>
          <w:b/>
          <w:szCs w:val="21"/>
        </w:rPr>
      </w:pPr>
      <w:r w:rsidRPr="007A1670">
        <w:rPr>
          <w:rFonts w:hint="eastAsia"/>
          <w:szCs w:val="21"/>
        </w:rPr>
        <w:t>様式第４－１号（第６条関係、第</w:t>
      </w:r>
      <w:r w:rsidR="003C169B" w:rsidRPr="007A1670">
        <w:rPr>
          <w:rFonts w:hint="eastAsia"/>
          <w:szCs w:val="21"/>
        </w:rPr>
        <w:t>７</w:t>
      </w:r>
      <w:r w:rsidRPr="007A1670">
        <w:rPr>
          <w:rFonts w:hint="eastAsia"/>
          <w:szCs w:val="21"/>
        </w:rPr>
        <w:t>条関係）</w:t>
      </w:r>
    </w:p>
    <w:p w:rsidR="001F3DCD" w:rsidRPr="007A1670" w:rsidRDefault="001F3DCD" w:rsidP="001F3DCD">
      <w:pPr>
        <w:spacing w:line="360" w:lineRule="exact"/>
        <w:rPr>
          <w:b/>
          <w:sz w:val="24"/>
          <w:szCs w:val="24"/>
        </w:rPr>
      </w:pPr>
      <w:r w:rsidRPr="007A1670">
        <w:rPr>
          <w:rFonts w:hint="eastAsia"/>
          <w:b/>
          <w:sz w:val="24"/>
          <w:szCs w:val="24"/>
        </w:rPr>
        <w:t>景観計画区域内建築物等自己点検表（自然景観区域）</w:t>
      </w:r>
    </w:p>
    <w:p w:rsidR="001F3DCD" w:rsidRPr="007A1670" w:rsidRDefault="001F3DCD" w:rsidP="001F3DCD">
      <w:pPr>
        <w:spacing w:line="360" w:lineRule="exact"/>
        <w:rPr>
          <w:rFonts w:asciiTheme="minorEastAsia" w:hAnsiTheme="minorEastAsia" w:cs="Times New Roman"/>
          <w:sz w:val="22"/>
        </w:rPr>
      </w:pPr>
      <w:r w:rsidRPr="007A1670">
        <w:rPr>
          <w:rFonts w:ascii="ＭＳ ゴシック" w:eastAsia="ＭＳ ゴシック" w:hAnsi="ＭＳ ゴシック" w:cs="Times New Roman" w:hint="eastAsia"/>
          <w:sz w:val="22"/>
        </w:rPr>
        <w:t xml:space="preserve">　</w:t>
      </w:r>
      <w:r w:rsidRPr="007A1670">
        <w:rPr>
          <w:rFonts w:asciiTheme="minorEastAsia" w:hAnsiTheme="minorEastAsia" w:cs="Times New Roman" w:hint="eastAsia"/>
          <w:sz w:val="22"/>
        </w:rPr>
        <w:t>※</w:t>
      </w:r>
      <w:r w:rsidR="00DD710C" w:rsidRPr="007A1670">
        <w:rPr>
          <w:rFonts w:asciiTheme="minorEastAsia" w:hAnsiTheme="minorEastAsia" w:cs="Times New Roman" w:hint="eastAsia"/>
          <w:sz w:val="22"/>
        </w:rPr>
        <w:t>「申請内容」欄に、指導基準への対応について簡潔に記入してください。</w:t>
      </w:r>
    </w:p>
    <w:p w:rsidR="001F3DCD" w:rsidRPr="007A1670" w:rsidRDefault="001F3DCD" w:rsidP="001F3DCD">
      <w:pPr>
        <w:spacing w:line="240" w:lineRule="atLeast"/>
        <w:ind w:leftChars="100" w:left="210"/>
        <w:rPr>
          <w:rFonts w:ascii="HG丸ｺﾞｼｯｸM-PRO" w:eastAsia="HG丸ｺﾞｼｯｸM-PRO" w:hAnsi="HG丸ｺﾞｼｯｸM-PRO" w:cs="Times New Roman"/>
          <w:sz w:val="24"/>
          <w:szCs w:val="24"/>
        </w:rPr>
      </w:pPr>
      <w:r w:rsidRPr="007A1670">
        <w:rPr>
          <w:rFonts w:ascii="HG丸ｺﾞｼｯｸM-PRO" w:eastAsia="HG丸ｺﾞｼｯｸM-PRO" w:hAnsi="HG丸ｺﾞｼｯｸM-PRO" w:cs="Times New Roman" w:hint="eastAsia"/>
          <w:sz w:val="24"/>
          <w:szCs w:val="24"/>
        </w:rPr>
        <w:t>①建築物の建築等・工作物の建設等</w:t>
      </w:r>
    </w:p>
    <w:tbl>
      <w:tblPr>
        <w:tblStyle w:val="a3"/>
        <w:tblW w:w="0" w:type="auto"/>
        <w:tblLook w:val="04A0" w:firstRow="1" w:lastRow="0" w:firstColumn="1" w:lastColumn="0" w:noHBand="0" w:noVBand="1"/>
      </w:tblPr>
      <w:tblGrid>
        <w:gridCol w:w="680"/>
        <w:gridCol w:w="702"/>
        <w:gridCol w:w="4077"/>
        <w:gridCol w:w="3402"/>
        <w:gridCol w:w="1309"/>
      </w:tblGrid>
      <w:tr w:rsidR="007A1670" w:rsidRPr="007A1670" w:rsidTr="0031577B">
        <w:trPr>
          <w:cantSplit/>
          <w:trHeight w:val="850"/>
        </w:trPr>
        <w:tc>
          <w:tcPr>
            <w:tcW w:w="1382" w:type="dxa"/>
            <w:gridSpan w:val="2"/>
            <w:textDirection w:val="tbRlV"/>
            <w:vAlign w:val="center"/>
          </w:tcPr>
          <w:p w:rsidR="001F3DCD" w:rsidRPr="007A1670" w:rsidRDefault="001F3DCD" w:rsidP="004F6ABA">
            <w:pPr>
              <w:ind w:left="113" w:right="113"/>
              <w:jc w:val="center"/>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項目</w:t>
            </w:r>
          </w:p>
        </w:tc>
        <w:tc>
          <w:tcPr>
            <w:tcW w:w="4077" w:type="dxa"/>
            <w:vAlign w:val="center"/>
          </w:tcPr>
          <w:p w:rsidR="001F3DCD" w:rsidRPr="007A1670" w:rsidRDefault="001F3DCD" w:rsidP="004F6ABA">
            <w:pPr>
              <w:jc w:val="center"/>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景観形成基準</w:t>
            </w:r>
          </w:p>
        </w:tc>
        <w:tc>
          <w:tcPr>
            <w:tcW w:w="3402" w:type="dxa"/>
            <w:vAlign w:val="center"/>
          </w:tcPr>
          <w:p w:rsidR="001F3DCD" w:rsidRPr="007A1670" w:rsidRDefault="001F3DCD" w:rsidP="004F6ABA">
            <w:pPr>
              <w:jc w:val="center"/>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申請内容</w:t>
            </w:r>
          </w:p>
        </w:tc>
        <w:tc>
          <w:tcPr>
            <w:tcW w:w="1309" w:type="dxa"/>
            <w:vAlign w:val="center"/>
          </w:tcPr>
          <w:p w:rsidR="001F3DCD" w:rsidRPr="007A1670" w:rsidRDefault="004F6ABA" w:rsidP="004F6ABA">
            <w:pPr>
              <w:jc w:val="center"/>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指導、助言等の内容</w:t>
            </w:r>
          </w:p>
        </w:tc>
      </w:tr>
      <w:tr w:rsidR="007A1670" w:rsidRPr="007A1670" w:rsidTr="0031577B">
        <w:trPr>
          <w:cantSplit/>
          <w:trHeight w:val="1417"/>
        </w:trPr>
        <w:tc>
          <w:tcPr>
            <w:tcW w:w="680" w:type="dxa"/>
            <w:vMerge w:val="restart"/>
            <w:textDirection w:val="tbRlV"/>
            <w:vAlign w:val="center"/>
          </w:tcPr>
          <w:p w:rsidR="00A65541" w:rsidRPr="007A1670" w:rsidRDefault="00A65541" w:rsidP="00A65541">
            <w:pPr>
              <w:ind w:left="113" w:right="113"/>
              <w:jc w:val="center"/>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建　築　物　等</w:t>
            </w:r>
          </w:p>
        </w:tc>
        <w:tc>
          <w:tcPr>
            <w:tcW w:w="702" w:type="dxa"/>
            <w:vMerge w:val="restart"/>
            <w:textDirection w:val="tbRlV"/>
            <w:vAlign w:val="center"/>
          </w:tcPr>
          <w:p w:rsidR="00A65541" w:rsidRPr="007A1670" w:rsidRDefault="00A65541" w:rsidP="00A65541">
            <w:pPr>
              <w:ind w:left="113" w:right="113"/>
              <w:jc w:val="center"/>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全体、屋根・壁面等の意匠</w:t>
            </w:r>
          </w:p>
        </w:tc>
        <w:tc>
          <w:tcPr>
            <w:tcW w:w="4077" w:type="dxa"/>
          </w:tcPr>
          <w:p w:rsidR="00A65541" w:rsidRPr="007A1670" w:rsidRDefault="00A65541" w:rsidP="00296464">
            <w:pPr>
              <w:spacing w:line="260" w:lineRule="exact"/>
              <w:ind w:left="200" w:hangingChars="100" w:hanging="200"/>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・周辺の自然緑地の景観と調和する意匠とする。</w:t>
            </w:r>
          </w:p>
        </w:tc>
        <w:tc>
          <w:tcPr>
            <w:tcW w:w="3402" w:type="dxa"/>
          </w:tcPr>
          <w:p w:rsidR="00A65541" w:rsidRPr="007A1670" w:rsidRDefault="00A65541">
            <w:pPr>
              <w:rPr>
                <w:rFonts w:ascii="HG丸ｺﾞｼｯｸM-PRO" w:eastAsia="HG丸ｺﾞｼｯｸM-PRO" w:hAnsi="HG丸ｺﾞｼｯｸM-PRO"/>
                <w:sz w:val="20"/>
                <w:szCs w:val="20"/>
              </w:rPr>
            </w:pPr>
          </w:p>
        </w:tc>
        <w:tc>
          <w:tcPr>
            <w:tcW w:w="1309" w:type="dxa"/>
          </w:tcPr>
          <w:p w:rsidR="00A65541" w:rsidRPr="007A1670" w:rsidRDefault="00A65541">
            <w:pPr>
              <w:rPr>
                <w:rFonts w:ascii="HG丸ｺﾞｼｯｸM-PRO" w:eastAsia="HG丸ｺﾞｼｯｸM-PRO" w:hAnsi="HG丸ｺﾞｼｯｸM-PRO"/>
                <w:sz w:val="20"/>
                <w:szCs w:val="20"/>
              </w:rPr>
            </w:pPr>
          </w:p>
        </w:tc>
      </w:tr>
      <w:tr w:rsidR="007A1670" w:rsidRPr="007A1670" w:rsidTr="0031577B">
        <w:trPr>
          <w:trHeight w:val="1417"/>
        </w:trPr>
        <w:tc>
          <w:tcPr>
            <w:tcW w:w="680" w:type="dxa"/>
            <w:vMerge/>
          </w:tcPr>
          <w:p w:rsidR="00A65541" w:rsidRPr="007A1670" w:rsidRDefault="00A65541">
            <w:pPr>
              <w:rPr>
                <w:rFonts w:ascii="HG丸ｺﾞｼｯｸM-PRO" w:eastAsia="HG丸ｺﾞｼｯｸM-PRO" w:hAnsi="HG丸ｺﾞｼｯｸM-PRO"/>
                <w:sz w:val="20"/>
                <w:szCs w:val="20"/>
              </w:rPr>
            </w:pPr>
          </w:p>
        </w:tc>
        <w:tc>
          <w:tcPr>
            <w:tcW w:w="702" w:type="dxa"/>
            <w:vMerge/>
          </w:tcPr>
          <w:p w:rsidR="00A65541" w:rsidRPr="007A1670" w:rsidRDefault="00A65541">
            <w:pPr>
              <w:rPr>
                <w:rFonts w:ascii="HG丸ｺﾞｼｯｸM-PRO" w:eastAsia="HG丸ｺﾞｼｯｸM-PRO" w:hAnsi="HG丸ｺﾞｼｯｸM-PRO"/>
                <w:sz w:val="20"/>
                <w:szCs w:val="20"/>
              </w:rPr>
            </w:pPr>
          </w:p>
        </w:tc>
        <w:tc>
          <w:tcPr>
            <w:tcW w:w="4077" w:type="dxa"/>
          </w:tcPr>
          <w:p w:rsidR="00A65541" w:rsidRPr="007A1670" w:rsidRDefault="00A65541" w:rsidP="00296464">
            <w:pPr>
              <w:spacing w:line="260" w:lineRule="exact"/>
              <w:ind w:left="200" w:hangingChars="100" w:hanging="200"/>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・屋根は、自然緑地の景観との調和に配慮し、できるだけ勾配屋根とする。</w:t>
            </w:r>
          </w:p>
        </w:tc>
        <w:tc>
          <w:tcPr>
            <w:tcW w:w="3402" w:type="dxa"/>
          </w:tcPr>
          <w:p w:rsidR="00A65541" w:rsidRPr="007A1670" w:rsidRDefault="00A65541">
            <w:pPr>
              <w:rPr>
                <w:rFonts w:ascii="HG丸ｺﾞｼｯｸM-PRO" w:eastAsia="HG丸ｺﾞｼｯｸM-PRO" w:hAnsi="HG丸ｺﾞｼｯｸM-PRO"/>
                <w:sz w:val="20"/>
                <w:szCs w:val="20"/>
              </w:rPr>
            </w:pPr>
          </w:p>
        </w:tc>
        <w:tc>
          <w:tcPr>
            <w:tcW w:w="1309" w:type="dxa"/>
          </w:tcPr>
          <w:p w:rsidR="00A65541" w:rsidRPr="007A1670" w:rsidRDefault="00A65541">
            <w:pPr>
              <w:rPr>
                <w:rFonts w:ascii="HG丸ｺﾞｼｯｸM-PRO" w:eastAsia="HG丸ｺﾞｼｯｸM-PRO" w:hAnsi="HG丸ｺﾞｼｯｸM-PRO"/>
                <w:sz w:val="20"/>
                <w:szCs w:val="20"/>
              </w:rPr>
            </w:pPr>
          </w:p>
        </w:tc>
      </w:tr>
      <w:tr w:rsidR="007A1670" w:rsidRPr="007A1670" w:rsidTr="0031577B">
        <w:trPr>
          <w:trHeight w:val="1417"/>
        </w:trPr>
        <w:tc>
          <w:tcPr>
            <w:tcW w:w="680" w:type="dxa"/>
            <w:vMerge/>
          </w:tcPr>
          <w:p w:rsidR="00A65541" w:rsidRPr="007A1670" w:rsidRDefault="00A65541">
            <w:pPr>
              <w:rPr>
                <w:rFonts w:ascii="HG丸ｺﾞｼｯｸM-PRO" w:eastAsia="HG丸ｺﾞｼｯｸM-PRO" w:hAnsi="HG丸ｺﾞｼｯｸM-PRO"/>
                <w:sz w:val="20"/>
                <w:szCs w:val="20"/>
              </w:rPr>
            </w:pPr>
          </w:p>
        </w:tc>
        <w:tc>
          <w:tcPr>
            <w:tcW w:w="702" w:type="dxa"/>
            <w:vMerge/>
          </w:tcPr>
          <w:p w:rsidR="00A65541" w:rsidRPr="007A1670" w:rsidRDefault="00A65541">
            <w:pPr>
              <w:rPr>
                <w:rFonts w:ascii="HG丸ｺﾞｼｯｸM-PRO" w:eastAsia="HG丸ｺﾞｼｯｸM-PRO" w:hAnsi="HG丸ｺﾞｼｯｸM-PRO"/>
                <w:sz w:val="20"/>
                <w:szCs w:val="20"/>
              </w:rPr>
            </w:pPr>
          </w:p>
        </w:tc>
        <w:tc>
          <w:tcPr>
            <w:tcW w:w="4077" w:type="dxa"/>
          </w:tcPr>
          <w:p w:rsidR="00A65541" w:rsidRPr="007A1670" w:rsidRDefault="00A65541" w:rsidP="00296464">
            <w:pPr>
              <w:spacing w:line="260" w:lineRule="exact"/>
              <w:ind w:left="200" w:hangingChars="100" w:hanging="200"/>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・屋根及び壁面は自然緑地と調和する色彩とする。</w:t>
            </w:r>
          </w:p>
          <w:p w:rsidR="00A65541" w:rsidRPr="007A1670" w:rsidRDefault="00A65541" w:rsidP="00296464">
            <w:pPr>
              <w:spacing w:line="260" w:lineRule="exact"/>
              <w:ind w:left="200" w:hangingChars="100" w:hanging="200"/>
              <w:rPr>
                <w:rFonts w:ascii="HG丸ｺﾞｼｯｸM-PRO" w:eastAsia="HG丸ｺﾞｼｯｸM-PRO" w:hAnsi="HG丸ｺﾞｼｯｸM-PRO"/>
                <w:sz w:val="20"/>
                <w:szCs w:val="20"/>
              </w:rPr>
            </w:pPr>
          </w:p>
        </w:tc>
        <w:tc>
          <w:tcPr>
            <w:tcW w:w="3402" w:type="dxa"/>
          </w:tcPr>
          <w:p w:rsidR="00A65541" w:rsidRPr="007A1670" w:rsidRDefault="00A65541">
            <w:pPr>
              <w:rPr>
                <w:rFonts w:ascii="HG丸ｺﾞｼｯｸM-PRO" w:eastAsia="HG丸ｺﾞｼｯｸM-PRO" w:hAnsi="HG丸ｺﾞｼｯｸM-PRO"/>
                <w:sz w:val="20"/>
                <w:szCs w:val="20"/>
              </w:rPr>
            </w:pPr>
          </w:p>
        </w:tc>
        <w:tc>
          <w:tcPr>
            <w:tcW w:w="1309" w:type="dxa"/>
          </w:tcPr>
          <w:p w:rsidR="00A65541" w:rsidRPr="007A1670" w:rsidRDefault="00A65541">
            <w:pPr>
              <w:rPr>
                <w:rFonts w:ascii="HG丸ｺﾞｼｯｸM-PRO" w:eastAsia="HG丸ｺﾞｼｯｸM-PRO" w:hAnsi="HG丸ｺﾞｼｯｸM-PRO"/>
                <w:sz w:val="20"/>
                <w:szCs w:val="20"/>
              </w:rPr>
            </w:pPr>
          </w:p>
        </w:tc>
      </w:tr>
      <w:tr w:rsidR="007A1670" w:rsidRPr="007A1670" w:rsidTr="0031577B">
        <w:trPr>
          <w:trHeight w:val="1701"/>
        </w:trPr>
        <w:tc>
          <w:tcPr>
            <w:tcW w:w="680" w:type="dxa"/>
            <w:vMerge/>
          </w:tcPr>
          <w:p w:rsidR="00A65541" w:rsidRPr="007A1670" w:rsidRDefault="00A65541">
            <w:pPr>
              <w:rPr>
                <w:rFonts w:ascii="HG丸ｺﾞｼｯｸM-PRO" w:eastAsia="HG丸ｺﾞｼｯｸM-PRO" w:hAnsi="HG丸ｺﾞｼｯｸM-PRO"/>
                <w:sz w:val="20"/>
                <w:szCs w:val="20"/>
              </w:rPr>
            </w:pPr>
          </w:p>
        </w:tc>
        <w:tc>
          <w:tcPr>
            <w:tcW w:w="702" w:type="dxa"/>
            <w:vMerge/>
          </w:tcPr>
          <w:p w:rsidR="00A65541" w:rsidRPr="007A1670" w:rsidRDefault="00A65541">
            <w:pPr>
              <w:rPr>
                <w:rFonts w:ascii="HG丸ｺﾞｼｯｸM-PRO" w:eastAsia="HG丸ｺﾞｼｯｸM-PRO" w:hAnsi="HG丸ｺﾞｼｯｸM-PRO"/>
                <w:sz w:val="20"/>
                <w:szCs w:val="20"/>
              </w:rPr>
            </w:pPr>
          </w:p>
        </w:tc>
        <w:tc>
          <w:tcPr>
            <w:tcW w:w="4077" w:type="dxa"/>
          </w:tcPr>
          <w:p w:rsidR="00A65541" w:rsidRPr="007A1670" w:rsidRDefault="00A65541" w:rsidP="00296464">
            <w:pPr>
              <w:spacing w:line="260" w:lineRule="exact"/>
              <w:ind w:left="200" w:hangingChars="100" w:hanging="200"/>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w:t>
            </w:r>
            <w:r w:rsidRPr="007A1670">
              <w:rPr>
                <w:rFonts w:ascii="HG丸ｺﾞｼｯｸM-PRO" w:eastAsia="HG丸ｺﾞｼｯｸM-PRO" w:hAnsi="HG丸ｺﾞｼｯｸM-PRO" w:cs="Times New Roman" w:hint="eastAsia"/>
                <w:sz w:val="20"/>
                <w:szCs w:val="20"/>
              </w:rPr>
              <w:t>屋根・外壁等の基調となる色は、マンセル表色系における色相R・YR系では、彩度６以下。色相Y系では、彩度４以下、その他の色相では彩度２以下とする。（</w:t>
            </w:r>
            <w:r w:rsidRPr="007A1670">
              <w:rPr>
                <w:rFonts w:ascii="HG丸ｺﾞｼｯｸM-PRO" w:eastAsia="HG丸ｺﾞｼｯｸM-PRO" w:hAnsi="HG丸ｺﾞｼｯｸM-PRO" w:cs="ＭＳ 明朝" w:hint="eastAsia"/>
                <w:kern w:val="0"/>
                <w:sz w:val="20"/>
                <w:szCs w:val="20"/>
              </w:rPr>
              <w:t>ただし、着色されていない自然系素材（木材、石材、レンガ、土壁材等）又はこれらに類する材料（レンガタイル等）を使用し、周辺の景観と調和している場合はこの限りではない。）</w:t>
            </w:r>
          </w:p>
        </w:tc>
        <w:tc>
          <w:tcPr>
            <w:tcW w:w="3402" w:type="dxa"/>
          </w:tcPr>
          <w:p w:rsidR="00A65541" w:rsidRPr="007A1670" w:rsidRDefault="00A65541">
            <w:pPr>
              <w:rPr>
                <w:rFonts w:ascii="HG丸ｺﾞｼｯｸM-PRO" w:eastAsia="HG丸ｺﾞｼｯｸM-PRO" w:hAnsi="HG丸ｺﾞｼｯｸM-PRO"/>
                <w:sz w:val="20"/>
                <w:szCs w:val="20"/>
              </w:rPr>
            </w:pPr>
          </w:p>
        </w:tc>
        <w:tc>
          <w:tcPr>
            <w:tcW w:w="1309" w:type="dxa"/>
          </w:tcPr>
          <w:p w:rsidR="00A65541" w:rsidRPr="007A1670" w:rsidRDefault="00A65541">
            <w:pPr>
              <w:rPr>
                <w:rFonts w:ascii="HG丸ｺﾞｼｯｸM-PRO" w:eastAsia="HG丸ｺﾞｼｯｸM-PRO" w:hAnsi="HG丸ｺﾞｼｯｸM-PRO"/>
                <w:sz w:val="20"/>
                <w:szCs w:val="20"/>
              </w:rPr>
            </w:pPr>
          </w:p>
        </w:tc>
      </w:tr>
      <w:tr w:rsidR="007A1670" w:rsidRPr="007A1670" w:rsidTr="0031577B">
        <w:trPr>
          <w:trHeight w:val="1417"/>
        </w:trPr>
        <w:tc>
          <w:tcPr>
            <w:tcW w:w="680" w:type="dxa"/>
            <w:vMerge/>
          </w:tcPr>
          <w:p w:rsidR="00A65541" w:rsidRPr="007A1670" w:rsidRDefault="00A65541">
            <w:pPr>
              <w:rPr>
                <w:rFonts w:ascii="HG丸ｺﾞｼｯｸM-PRO" w:eastAsia="HG丸ｺﾞｼｯｸM-PRO" w:hAnsi="HG丸ｺﾞｼｯｸM-PRO"/>
                <w:sz w:val="20"/>
                <w:szCs w:val="20"/>
              </w:rPr>
            </w:pPr>
          </w:p>
        </w:tc>
        <w:tc>
          <w:tcPr>
            <w:tcW w:w="702" w:type="dxa"/>
            <w:vMerge/>
          </w:tcPr>
          <w:p w:rsidR="00A65541" w:rsidRPr="007A1670" w:rsidRDefault="00A65541">
            <w:pPr>
              <w:rPr>
                <w:rFonts w:ascii="HG丸ｺﾞｼｯｸM-PRO" w:eastAsia="HG丸ｺﾞｼｯｸM-PRO" w:hAnsi="HG丸ｺﾞｼｯｸM-PRO"/>
                <w:sz w:val="20"/>
                <w:szCs w:val="20"/>
              </w:rPr>
            </w:pPr>
          </w:p>
        </w:tc>
        <w:tc>
          <w:tcPr>
            <w:tcW w:w="4077" w:type="dxa"/>
          </w:tcPr>
          <w:p w:rsidR="00A65541" w:rsidRPr="007A1670" w:rsidRDefault="00A65541" w:rsidP="00296464">
            <w:pPr>
              <w:spacing w:line="260" w:lineRule="exact"/>
              <w:ind w:left="200" w:hangingChars="100" w:hanging="200"/>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w:t>
            </w:r>
            <w:r w:rsidRPr="007A1670">
              <w:rPr>
                <w:rFonts w:ascii="HG丸ｺﾞｼｯｸM-PRO" w:eastAsia="HG丸ｺﾞｼｯｸM-PRO" w:hAnsi="HG丸ｺﾞｼｯｸM-PRO" w:cs="Times New Roman" w:hint="eastAsia"/>
                <w:sz w:val="20"/>
                <w:szCs w:val="20"/>
              </w:rPr>
              <w:t>退色、損傷しにくく、汚れに耐える外観材料とする。</w:t>
            </w:r>
          </w:p>
        </w:tc>
        <w:tc>
          <w:tcPr>
            <w:tcW w:w="3402" w:type="dxa"/>
          </w:tcPr>
          <w:p w:rsidR="00A65541" w:rsidRPr="007A1670" w:rsidRDefault="00A65541">
            <w:pPr>
              <w:rPr>
                <w:rFonts w:ascii="HG丸ｺﾞｼｯｸM-PRO" w:eastAsia="HG丸ｺﾞｼｯｸM-PRO" w:hAnsi="HG丸ｺﾞｼｯｸM-PRO"/>
                <w:sz w:val="20"/>
                <w:szCs w:val="20"/>
              </w:rPr>
            </w:pPr>
          </w:p>
        </w:tc>
        <w:tc>
          <w:tcPr>
            <w:tcW w:w="1309" w:type="dxa"/>
          </w:tcPr>
          <w:p w:rsidR="00A65541" w:rsidRPr="007A1670" w:rsidRDefault="00A65541">
            <w:pPr>
              <w:rPr>
                <w:rFonts w:ascii="HG丸ｺﾞｼｯｸM-PRO" w:eastAsia="HG丸ｺﾞｼｯｸM-PRO" w:hAnsi="HG丸ｺﾞｼｯｸM-PRO"/>
                <w:sz w:val="20"/>
                <w:szCs w:val="20"/>
              </w:rPr>
            </w:pPr>
          </w:p>
        </w:tc>
      </w:tr>
      <w:tr w:rsidR="007A1670" w:rsidRPr="007A1670" w:rsidTr="0031577B">
        <w:trPr>
          <w:trHeight w:val="1417"/>
        </w:trPr>
        <w:tc>
          <w:tcPr>
            <w:tcW w:w="680" w:type="dxa"/>
            <w:vMerge/>
          </w:tcPr>
          <w:p w:rsidR="00A65541" w:rsidRPr="007A1670" w:rsidRDefault="00A65541">
            <w:pPr>
              <w:rPr>
                <w:rFonts w:ascii="HG丸ｺﾞｼｯｸM-PRO" w:eastAsia="HG丸ｺﾞｼｯｸM-PRO" w:hAnsi="HG丸ｺﾞｼｯｸM-PRO"/>
                <w:sz w:val="20"/>
                <w:szCs w:val="20"/>
              </w:rPr>
            </w:pPr>
          </w:p>
        </w:tc>
        <w:tc>
          <w:tcPr>
            <w:tcW w:w="702" w:type="dxa"/>
            <w:vMerge w:val="restart"/>
            <w:textDirection w:val="tbRlV"/>
            <w:vAlign w:val="center"/>
          </w:tcPr>
          <w:p w:rsidR="00296464" w:rsidRPr="007A1670" w:rsidRDefault="00A65541" w:rsidP="00296464">
            <w:pPr>
              <w:spacing w:line="240" w:lineRule="exact"/>
              <w:ind w:left="113" w:right="113"/>
              <w:jc w:val="center"/>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屋外施設、屋外階段、ベランダ、</w:t>
            </w:r>
          </w:p>
          <w:p w:rsidR="00A65541" w:rsidRPr="007A1670" w:rsidRDefault="00A65541" w:rsidP="00296464">
            <w:pPr>
              <w:spacing w:line="240" w:lineRule="exact"/>
              <w:ind w:left="113" w:right="113"/>
              <w:jc w:val="center"/>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バルコニー、付属建築物等</w:t>
            </w:r>
          </w:p>
        </w:tc>
        <w:tc>
          <w:tcPr>
            <w:tcW w:w="4077" w:type="dxa"/>
          </w:tcPr>
          <w:p w:rsidR="00A65541" w:rsidRPr="007A1670" w:rsidRDefault="00A65541" w:rsidP="00296464">
            <w:pPr>
              <w:spacing w:line="260" w:lineRule="exact"/>
              <w:ind w:left="200" w:hangingChars="100" w:hanging="200"/>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w:t>
            </w:r>
            <w:r w:rsidRPr="007A1670">
              <w:rPr>
                <w:rFonts w:ascii="HG丸ｺﾞｼｯｸM-PRO" w:eastAsia="HG丸ｺﾞｼｯｸM-PRO" w:hAnsi="HG丸ｺﾞｼｯｸM-PRO" w:cs="Times New Roman" w:hint="eastAsia"/>
                <w:sz w:val="20"/>
                <w:szCs w:val="20"/>
              </w:rPr>
              <w:t>付帯設備・施設は本体建築物と調和する意匠とするとともに、街並みとの統一感を乱さない配置と意匠とする。</w:t>
            </w:r>
          </w:p>
        </w:tc>
        <w:tc>
          <w:tcPr>
            <w:tcW w:w="3402" w:type="dxa"/>
          </w:tcPr>
          <w:p w:rsidR="00A65541" w:rsidRPr="007A1670" w:rsidRDefault="00A65541">
            <w:pPr>
              <w:rPr>
                <w:rFonts w:ascii="HG丸ｺﾞｼｯｸM-PRO" w:eastAsia="HG丸ｺﾞｼｯｸM-PRO" w:hAnsi="HG丸ｺﾞｼｯｸM-PRO"/>
                <w:sz w:val="20"/>
                <w:szCs w:val="20"/>
              </w:rPr>
            </w:pPr>
          </w:p>
        </w:tc>
        <w:tc>
          <w:tcPr>
            <w:tcW w:w="1309" w:type="dxa"/>
          </w:tcPr>
          <w:p w:rsidR="00A65541" w:rsidRPr="007A1670" w:rsidRDefault="00A65541">
            <w:pPr>
              <w:rPr>
                <w:rFonts w:ascii="HG丸ｺﾞｼｯｸM-PRO" w:eastAsia="HG丸ｺﾞｼｯｸM-PRO" w:hAnsi="HG丸ｺﾞｼｯｸM-PRO"/>
                <w:sz w:val="20"/>
                <w:szCs w:val="20"/>
              </w:rPr>
            </w:pPr>
          </w:p>
        </w:tc>
      </w:tr>
      <w:tr w:rsidR="007A1670" w:rsidRPr="007A1670" w:rsidTr="0031577B">
        <w:trPr>
          <w:trHeight w:val="1417"/>
        </w:trPr>
        <w:tc>
          <w:tcPr>
            <w:tcW w:w="680" w:type="dxa"/>
            <w:vMerge/>
          </w:tcPr>
          <w:p w:rsidR="00A65541" w:rsidRPr="007A1670" w:rsidRDefault="00A65541">
            <w:pPr>
              <w:rPr>
                <w:rFonts w:ascii="HG丸ｺﾞｼｯｸM-PRO" w:eastAsia="HG丸ｺﾞｼｯｸM-PRO" w:hAnsi="HG丸ｺﾞｼｯｸM-PRO"/>
                <w:sz w:val="20"/>
                <w:szCs w:val="20"/>
              </w:rPr>
            </w:pPr>
          </w:p>
        </w:tc>
        <w:tc>
          <w:tcPr>
            <w:tcW w:w="702" w:type="dxa"/>
            <w:vMerge/>
          </w:tcPr>
          <w:p w:rsidR="00A65541" w:rsidRPr="007A1670" w:rsidRDefault="00A65541">
            <w:pPr>
              <w:rPr>
                <w:rFonts w:ascii="HG丸ｺﾞｼｯｸM-PRO" w:eastAsia="HG丸ｺﾞｼｯｸM-PRO" w:hAnsi="HG丸ｺﾞｼｯｸM-PRO"/>
                <w:sz w:val="20"/>
                <w:szCs w:val="20"/>
              </w:rPr>
            </w:pPr>
          </w:p>
        </w:tc>
        <w:tc>
          <w:tcPr>
            <w:tcW w:w="4077" w:type="dxa"/>
          </w:tcPr>
          <w:p w:rsidR="00A65541" w:rsidRPr="007A1670" w:rsidRDefault="00A65541" w:rsidP="00296464">
            <w:pPr>
              <w:spacing w:line="260" w:lineRule="exact"/>
              <w:ind w:left="200" w:hangingChars="100" w:hanging="200"/>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・屋上設備は建築物と一体的な意匠とする。</w:t>
            </w:r>
          </w:p>
        </w:tc>
        <w:tc>
          <w:tcPr>
            <w:tcW w:w="3402" w:type="dxa"/>
          </w:tcPr>
          <w:p w:rsidR="00A65541" w:rsidRPr="007A1670" w:rsidRDefault="00A65541">
            <w:pPr>
              <w:rPr>
                <w:rFonts w:ascii="HG丸ｺﾞｼｯｸM-PRO" w:eastAsia="HG丸ｺﾞｼｯｸM-PRO" w:hAnsi="HG丸ｺﾞｼｯｸM-PRO"/>
                <w:sz w:val="20"/>
                <w:szCs w:val="20"/>
              </w:rPr>
            </w:pPr>
          </w:p>
        </w:tc>
        <w:tc>
          <w:tcPr>
            <w:tcW w:w="1309" w:type="dxa"/>
          </w:tcPr>
          <w:p w:rsidR="00A65541" w:rsidRPr="007A1670" w:rsidRDefault="00A65541">
            <w:pPr>
              <w:rPr>
                <w:rFonts w:ascii="HG丸ｺﾞｼｯｸM-PRO" w:eastAsia="HG丸ｺﾞｼｯｸM-PRO" w:hAnsi="HG丸ｺﾞｼｯｸM-PRO"/>
                <w:sz w:val="20"/>
                <w:szCs w:val="20"/>
              </w:rPr>
            </w:pPr>
          </w:p>
        </w:tc>
      </w:tr>
      <w:tr w:rsidR="00A65541" w:rsidRPr="007A1670" w:rsidTr="0031577B">
        <w:trPr>
          <w:trHeight w:val="1417"/>
        </w:trPr>
        <w:tc>
          <w:tcPr>
            <w:tcW w:w="680" w:type="dxa"/>
            <w:vMerge/>
          </w:tcPr>
          <w:p w:rsidR="00A65541" w:rsidRPr="007A1670" w:rsidRDefault="00A65541">
            <w:pPr>
              <w:rPr>
                <w:rFonts w:ascii="HG丸ｺﾞｼｯｸM-PRO" w:eastAsia="HG丸ｺﾞｼｯｸM-PRO" w:hAnsi="HG丸ｺﾞｼｯｸM-PRO"/>
                <w:sz w:val="20"/>
                <w:szCs w:val="20"/>
              </w:rPr>
            </w:pPr>
          </w:p>
        </w:tc>
        <w:tc>
          <w:tcPr>
            <w:tcW w:w="702" w:type="dxa"/>
            <w:vMerge/>
          </w:tcPr>
          <w:p w:rsidR="00A65541" w:rsidRPr="007A1670" w:rsidRDefault="00A65541">
            <w:pPr>
              <w:rPr>
                <w:rFonts w:ascii="HG丸ｺﾞｼｯｸM-PRO" w:eastAsia="HG丸ｺﾞｼｯｸM-PRO" w:hAnsi="HG丸ｺﾞｼｯｸM-PRO"/>
                <w:sz w:val="20"/>
                <w:szCs w:val="20"/>
              </w:rPr>
            </w:pPr>
          </w:p>
        </w:tc>
        <w:tc>
          <w:tcPr>
            <w:tcW w:w="4077" w:type="dxa"/>
          </w:tcPr>
          <w:p w:rsidR="00A65541" w:rsidRPr="007A1670" w:rsidRDefault="00A65541" w:rsidP="00296464">
            <w:pPr>
              <w:spacing w:line="260" w:lineRule="exact"/>
              <w:ind w:left="200" w:hangingChars="100" w:hanging="200"/>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・建築設備や配管類ができるだけ建築物の外部に露出しないようにする。</w:t>
            </w:r>
          </w:p>
        </w:tc>
        <w:tc>
          <w:tcPr>
            <w:tcW w:w="3402" w:type="dxa"/>
          </w:tcPr>
          <w:p w:rsidR="00A65541" w:rsidRPr="007A1670" w:rsidRDefault="00A65541">
            <w:pPr>
              <w:rPr>
                <w:rFonts w:ascii="HG丸ｺﾞｼｯｸM-PRO" w:eastAsia="HG丸ｺﾞｼｯｸM-PRO" w:hAnsi="HG丸ｺﾞｼｯｸM-PRO"/>
                <w:sz w:val="20"/>
                <w:szCs w:val="20"/>
              </w:rPr>
            </w:pPr>
          </w:p>
        </w:tc>
        <w:tc>
          <w:tcPr>
            <w:tcW w:w="1309" w:type="dxa"/>
          </w:tcPr>
          <w:p w:rsidR="00A65541" w:rsidRPr="007A1670" w:rsidRDefault="00A65541">
            <w:pPr>
              <w:rPr>
                <w:rFonts w:ascii="HG丸ｺﾞｼｯｸM-PRO" w:eastAsia="HG丸ｺﾞｼｯｸM-PRO" w:hAnsi="HG丸ｺﾞｼｯｸM-PRO"/>
                <w:sz w:val="20"/>
                <w:szCs w:val="20"/>
              </w:rPr>
            </w:pPr>
          </w:p>
        </w:tc>
      </w:tr>
    </w:tbl>
    <w:p w:rsidR="009A5283" w:rsidRPr="007A1670" w:rsidRDefault="00BA0E1D"/>
    <w:tbl>
      <w:tblPr>
        <w:tblStyle w:val="a3"/>
        <w:tblW w:w="0" w:type="auto"/>
        <w:tblLook w:val="04A0" w:firstRow="1" w:lastRow="0" w:firstColumn="1" w:lastColumn="0" w:noHBand="0" w:noVBand="1"/>
      </w:tblPr>
      <w:tblGrid>
        <w:gridCol w:w="680"/>
        <w:gridCol w:w="702"/>
        <w:gridCol w:w="4077"/>
        <w:gridCol w:w="3402"/>
        <w:gridCol w:w="1309"/>
      </w:tblGrid>
      <w:tr w:rsidR="007A1670" w:rsidRPr="007A1670" w:rsidTr="00E14991">
        <w:trPr>
          <w:cantSplit/>
          <w:trHeight w:val="850"/>
        </w:trPr>
        <w:tc>
          <w:tcPr>
            <w:tcW w:w="1382" w:type="dxa"/>
            <w:gridSpan w:val="2"/>
            <w:textDirection w:val="tbRlV"/>
            <w:vAlign w:val="center"/>
          </w:tcPr>
          <w:p w:rsidR="007D75F1" w:rsidRPr="007A1670" w:rsidRDefault="007D75F1" w:rsidP="00E14991">
            <w:pPr>
              <w:ind w:left="113" w:right="113"/>
              <w:jc w:val="center"/>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項目</w:t>
            </w:r>
          </w:p>
        </w:tc>
        <w:tc>
          <w:tcPr>
            <w:tcW w:w="4077" w:type="dxa"/>
            <w:vAlign w:val="center"/>
          </w:tcPr>
          <w:p w:rsidR="007D75F1" w:rsidRPr="007A1670" w:rsidRDefault="007D75F1" w:rsidP="00E14991">
            <w:pPr>
              <w:jc w:val="center"/>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景観形成基準</w:t>
            </w:r>
          </w:p>
        </w:tc>
        <w:tc>
          <w:tcPr>
            <w:tcW w:w="3402" w:type="dxa"/>
            <w:vAlign w:val="center"/>
          </w:tcPr>
          <w:p w:rsidR="007D75F1" w:rsidRPr="007A1670" w:rsidRDefault="007D75F1" w:rsidP="00E14991">
            <w:pPr>
              <w:jc w:val="center"/>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申請内容</w:t>
            </w:r>
          </w:p>
        </w:tc>
        <w:tc>
          <w:tcPr>
            <w:tcW w:w="1309" w:type="dxa"/>
            <w:vAlign w:val="center"/>
          </w:tcPr>
          <w:p w:rsidR="007D75F1" w:rsidRPr="007A1670" w:rsidRDefault="007D75F1" w:rsidP="00E14991">
            <w:pPr>
              <w:jc w:val="center"/>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指導、助言等の内容</w:t>
            </w:r>
          </w:p>
        </w:tc>
      </w:tr>
      <w:tr w:rsidR="007A1670" w:rsidRPr="007A1670" w:rsidTr="007D75F1">
        <w:trPr>
          <w:cantSplit/>
          <w:trHeight w:val="1474"/>
        </w:trPr>
        <w:tc>
          <w:tcPr>
            <w:tcW w:w="680" w:type="dxa"/>
            <w:vMerge w:val="restart"/>
            <w:textDirection w:val="tbRlV"/>
            <w:vAlign w:val="center"/>
          </w:tcPr>
          <w:p w:rsidR="007D75F1" w:rsidRPr="007A1670" w:rsidRDefault="007D75F1" w:rsidP="00E14991">
            <w:pPr>
              <w:ind w:left="113" w:right="113"/>
              <w:jc w:val="center"/>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建　築　物　等</w:t>
            </w:r>
          </w:p>
        </w:tc>
        <w:tc>
          <w:tcPr>
            <w:tcW w:w="702" w:type="dxa"/>
            <w:vMerge w:val="restart"/>
            <w:textDirection w:val="tbRlV"/>
            <w:vAlign w:val="center"/>
          </w:tcPr>
          <w:p w:rsidR="007D75F1" w:rsidRPr="007A1670" w:rsidRDefault="007D75F1" w:rsidP="00895F74">
            <w:pPr>
              <w:spacing w:line="240" w:lineRule="exact"/>
              <w:ind w:left="113" w:right="113"/>
              <w:jc w:val="center"/>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屋外施設、屋外階段、ベランダ、バルコニー、付属建築物等</w:t>
            </w:r>
          </w:p>
        </w:tc>
        <w:tc>
          <w:tcPr>
            <w:tcW w:w="4077" w:type="dxa"/>
          </w:tcPr>
          <w:p w:rsidR="007D75F1" w:rsidRPr="007A1670" w:rsidRDefault="007D75F1" w:rsidP="00E14991">
            <w:pPr>
              <w:spacing w:line="260" w:lineRule="exact"/>
              <w:ind w:left="200" w:hangingChars="100" w:hanging="200"/>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w:t>
            </w:r>
            <w:r w:rsidRPr="007A1670">
              <w:rPr>
                <w:rFonts w:ascii="HG丸ｺﾞｼｯｸM-PRO" w:eastAsia="HG丸ｺﾞｼｯｸM-PRO" w:hAnsi="HG丸ｺﾞｼｯｸM-PRO" w:cs="Times New Roman" w:hint="eastAsia"/>
                <w:szCs w:val="21"/>
              </w:rPr>
              <w:t>屋上に駐車場を設ける場合は周囲から駐車車両等が見えにくくなるよう配慮する。</w:t>
            </w:r>
          </w:p>
        </w:tc>
        <w:tc>
          <w:tcPr>
            <w:tcW w:w="3402" w:type="dxa"/>
          </w:tcPr>
          <w:p w:rsidR="007D75F1" w:rsidRPr="007A1670" w:rsidRDefault="007D75F1" w:rsidP="00E14991">
            <w:pPr>
              <w:rPr>
                <w:rFonts w:ascii="HG丸ｺﾞｼｯｸM-PRO" w:eastAsia="HG丸ｺﾞｼｯｸM-PRO" w:hAnsi="HG丸ｺﾞｼｯｸM-PRO"/>
                <w:sz w:val="20"/>
                <w:szCs w:val="20"/>
              </w:rPr>
            </w:pPr>
          </w:p>
        </w:tc>
        <w:tc>
          <w:tcPr>
            <w:tcW w:w="1309" w:type="dxa"/>
          </w:tcPr>
          <w:p w:rsidR="007D75F1" w:rsidRPr="007A1670" w:rsidRDefault="007D75F1" w:rsidP="00E14991">
            <w:pPr>
              <w:rPr>
                <w:rFonts w:ascii="HG丸ｺﾞｼｯｸM-PRO" w:eastAsia="HG丸ｺﾞｼｯｸM-PRO" w:hAnsi="HG丸ｺﾞｼｯｸM-PRO"/>
                <w:sz w:val="20"/>
                <w:szCs w:val="20"/>
              </w:rPr>
            </w:pPr>
          </w:p>
        </w:tc>
      </w:tr>
      <w:tr w:rsidR="007A1670" w:rsidRPr="007A1670" w:rsidTr="007D75F1">
        <w:trPr>
          <w:trHeight w:val="1474"/>
        </w:trPr>
        <w:tc>
          <w:tcPr>
            <w:tcW w:w="680" w:type="dxa"/>
            <w:vMerge/>
          </w:tcPr>
          <w:p w:rsidR="007D75F1" w:rsidRPr="007A1670" w:rsidRDefault="007D75F1" w:rsidP="00E14991">
            <w:pPr>
              <w:rPr>
                <w:rFonts w:ascii="HG丸ｺﾞｼｯｸM-PRO" w:eastAsia="HG丸ｺﾞｼｯｸM-PRO" w:hAnsi="HG丸ｺﾞｼｯｸM-PRO"/>
                <w:sz w:val="20"/>
                <w:szCs w:val="20"/>
              </w:rPr>
            </w:pPr>
          </w:p>
        </w:tc>
        <w:tc>
          <w:tcPr>
            <w:tcW w:w="702" w:type="dxa"/>
            <w:vMerge/>
          </w:tcPr>
          <w:p w:rsidR="007D75F1" w:rsidRPr="007A1670" w:rsidRDefault="007D75F1" w:rsidP="00E14991">
            <w:pPr>
              <w:rPr>
                <w:rFonts w:ascii="HG丸ｺﾞｼｯｸM-PRO" w:eastAsia="HG丸ｺﾞｼｯｸM-PRO" w:hAnsi="HG丸ｺﾞｼｯｸM-PRO"/>
                <w:sz w:val="20"/>
                <w:szCs w:val="20"/>
              </w:rPr>
            </w:pPr>
          </w:p>
        </w:tc>
        <w:tc>
          <w:tcPr>
            <w:tcW w:w="4077" w:type="dxa"/>
          </w:tcPr>
          <w:p w:rsidR="007D75F1" w:rsidRPr="007A1670" w:rsidRDefault="007D75F1" w:rsidP="00E14991">
            <w:pPr>
              <w:spacing w:line="260" w:lineRule="exact"/>
              <w:ind w:left="200" w:hangingChars="100" w:hanging="200"/>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w:t>
            </w:r>
            <w:r w:rsidRPr="007A1670">
              <w:rPr>
                <w:rFonts w:ascii="HG丸ｺﾞｼｯｸM-PRO" w:eastAsia="HG丸ｺﾞｼｯｸM-PRO" w:hAnsi="HG丸ｺﾞｼｯｸM-PRO" w:cs="Times New Roman" w:hint="eastAsia"/>
                <w:szCs w:val="21"/>
              </w:rPr>
              <w:t>退色、損傷しにくく、汚れに耐える外観材料とする。</w:t>
            </w:r>
            <w:bookmarkStart w:id="0" w:name="_GoBack"/>
            <w:bookmarkEnd w:id="0"/>
          </w:p>
        </w:tc>
        <w:tc>
          <w:tcPr>
            <w:tcW w:w="3402" w:type="dxa"/>
          </w:tcPr>
          <w:p w:rsidR="007D75F1" w:rsidRPr="007A1670" w:rsidRDefault="007D75F1" w:rsidP="00E14991">
            <w:pPr>
              <w:rPr>
                <w:rFonts w:ascii="HG丸ｺﾞｼｯｸM-PRO" w:eastAsia="HG丸ｺﾞｼｯｸM-PRO" w:hAnsi="HG丸ｺﾞｼｯｸM-PRO"/>
                <w:sz w:val="20"/>
                <w:szCs w:val="20"/>
              </w:rPr>
            </w:pPr>
          </w:p>
        </w:tc>
        <w:tc>
          <w:tcPr>
            <w:tcW w:w="1309" w:type="dxa"/>
          </w:tcPr>
          <w:p w:rsidR="007D75F1" w:rsidRPr="007A1670" w:rsidRDefault="007D75F1" w:rsidP="00E14991">
            <w:pPr>
              <w:rPr>
                <w:rFonts w:ascii="HG丸ｺﾞｼｯｸM-PRO" w:eastAsia="HG丸ｺﾞｼｯｸM-PRO" w:hAnsi="HG丸ｺﾞｼｯｸM-PRO"/>
                <w:sz w:val="20"/>
                <w:szCs w:val="20"/>
              </w:rPr>
            </w:pPr>
          </w:p>
        </w:tc>
      </w:tr>
      <w:tr w:rsidR="007A1670" w:rsidRPr="007A1670" w:rsidTr="007D75F1">
        <w:trPr>
          <w:trHeight w:val="1417"/>
        </w:trPr>
        <w:tc>
          <w:tcPr>
            <w:tcW w:w="680" w:type="dxa"/>
            <w:vMerge w:val="restart"/>
            <w:textDirection w:val="tbRlV"/>
            <w:vAlign w:val="center"/>
          </w:tcPr>
          <w:p w:rsidR="007D75F1" w:rsidRPr="007A1670" w:rsidRDefault="007D75F1" w:rsidP="007D75F1">
            <w:pPr>
              <w:ind w:left="113" w:right="113"/>
              <w:jc w:val="center"/>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屋　外　広　告　物</w:t>
            </w:r>
          </w:p>
        </w:tc>
        <w:tc>
          <w:tcPr>
            <w:tcW w:w="702" w:type="dxa"/>
            <w:vMerge w:val="restart"/>
            <w:textDirection w:val="tbRlV"/>
            <w:vAlign w:val="center"/>
          </w:tcPr>
          <w:p w:rsidR="007D75F1" w:rsidRPr="004F3E12" w:rsidRDefault="007D75F1" w:rsidP="007D75F1">
            <w:pPr>
              <w:ind w:left="113" w:right="113"/>
              <w:jc w:val="center"/>
              <w:rPr>
                <w:rFonts w:ascii="HG丸ｺﾞｼｯｸM-PRO" w:eastAsia="HG丸ｺﾞｼｯｸM-PRO" w:hAnsi="HG丸ｺﾞｼｯｸM-PRO"/>
                <w:sz w:val="20"/>
                <w:szCs w:val="20"/>
              </w:rPr>
            </w:pPr>
            <w:r w:rsidRPr="004F3E12">
              <w:rPr>
                <w:rFonts w:ascii="HG丸ｺﾞｼｯｸM-PRO" w:eastAsia="HG丸ｺﾞｼｯｸM-PRO" w:hAnsi="HG丸ｺﾞｼｯｸM-PRO" w:cs="ＭＳ 明朝" w:hint="eastAsia"/>
                <w:sz w:val="20"/>
                <w:szCs w:val="20"/>
              </w:rPr>
              <w:t>位　置</w:t>
            </w:r>
          </w:p>
        </w:tc>
        <w:tc>
          <w:tcPr>
            <w:tcW w:w="4077" w:type="dxa"/>
          </w:tcPr>
          <w:p w:rsidR="007D75F1" w:rsidRPr="007A1670" w:rsidRDefault="007D75F1" w:rsidP="007D75F1">
            <w:pPr>
              <w:spacing w:line="260" w:lineRule="exact"/>
              <w:ind w:left="200" w:hangingChars="100" w:hanging="200"/>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w:t>
            </w:r>
            <w:r w:rsidRPr="007A1670">
              <w:rPr>
                <w:rFonts w:ascii="HG丸ｺﾞｼｯｸM-PRO" w:eastAsia="HG丸ｺﾞｼｯｸM-PRO" w:hAnsi="HG丸ｺﾞｼｯｸM-PRO" w:cs="Times New Roman" w:hint="eastAsia"/>
                <w:szCs w:val="21"/>
              </w:rPr>
              <w:t>集約化を図るなど周囲の景観を混乱させないよう十分配慮し、建築物全体としてまとまりのある位置とする。</w:t>
            </w:r>
          </w:p>
        </w:tc>
        <w:tc>
          <w:tcPr>
            <w:tcW w:w="3402" w:type="dxa"/>
          </w:tcPr>
          <w:p w:rsidR="007D75F1" w:rsidRPr="007A1670" w:rsidRDefault="007D75F1" w:rsidP="00E14991">
            <w:pPr>
              <w:rPr>
                <w:rFonts w:ascii="HG丸ｺﾞｼｯｸM-PRO" w:eastAsia="HG丸ｺﾞｼｯｸM-PRO" w:hAnsi="HG丸ｺﾞｼｯｸM-PRO"/>
                <w:sz w:val="20"/>
                <w:szCs w:val="20"/>
              </w:rPr>
            </w:pPr>
          </w:p>
        </w:tc>
        <w:tc>
          <w:tcPr>
            <w:tcW w:w="1309" w:type="dxa"/>
          </w:tcPr>
          <w:p w:rsidR="007D75F1" w:rsidRPr="007A1670" w:rsidRDefault="007D75F1" w:rsidP="00E14991">
            <w:pPr>
              <w:rPr>
                <w:rFonts w:ascii="HG丸ｺﾞｼｯｸM-PRO" w:eastAsia="HG丸ｺﾞｼｯｸM-PRO" w:hAnsi="HG丸ｺﾞｼｯｸM-PRO"/>
                <w:sz w:val="20"/>
                <w:szCs w:val="20"/>
              </w:rPr>
            </w:pPr>
          </w:p>
        </w:tc>
      </w:tr>
      <w:tr w:rsidR="007A1670" w:rsidRPr="007A1670" w:rsidTr="00E14991">
        <w:trPr>
          <w:trHeight w:val="1701"/>
        </w:trPr>
        <w:tc>
          <w:tcPr>
            <w:tcW w:w="680" w:type="dxa"/>
            <w:vMerge/>
          </w:tcPr>
          <w:p w:rsidR="007D75F1" w:rsidRPr="007A1670" w:rsidRDefault="007D75F1" w:rsidP="00E14991">
            <w:pPr>
              <w:rPr>
                <w:rFonts w:ascii="HG丸ｺﾞｼｯｸM-PRO" w:eastAsia="HG丸ｺﾞｼｯｸM-PRO" w:hAnsi="HG丸ｺﾞｼｯｸM-PRO"/>
                <w:sz w:val="20"/>
                <w:szCs w:val="20"/>
              </w:rPr>
            </w:pPr>
          </w:p>
        </w:tc>
        <w:tc>
          <w:tcPr>
            <w:tcW w:w="702" w:type="dxa"/>
            <w:vMerge/>
          </w:tcPr>
          <w:p w:rsidR="007D75F1" w:rsidRPr="007A1670" w:rsidRDefault="007D75F1" w:rsidP="00E14991">
            <w:pPr>
              <w:rPr>
                <w:rFonts w:ascii="HG丸ｺﾞｼｯｸM-PRO" w:eastAsia="HG丸ｺﾞｼｯｸM-PRO" w:hAnsi="HG丸ｺﾞｼｯｸM-PRO"/>
                <w:sz w:val="20"/>
                <w:szCs w:val="20"/>
              </w:rPr>
            </w:pPr>
          </w:p>
        </w:tc>
        <w:tc>
          <w:tcPr>
            <w:tcW w:w="4077" w:type="dxa"/>
          </w:tcPr>
          <w:p w:rsidR="007D75F1" w:rsidRPr="007A1670" w:rsidRDefault="007D75F1" w:rsidP="007D75F1">
            <w:pPr>
              <w:spacing w:line="260" w:lineRule="exact"/>
              <w:ind w:left="200" w:hangingChars="100" w:hanging="200"/>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w:t>
            </w:r>
            <w:r w:rsidRPr="007A1670">
              <w:rPr>
                <w:rFonts w:ascii="HG丸ｺﾞｼｯｸM-PRO" w:eastAsia="HG丸ｺﾞｼｯｸM-PRO" w:hAnsi="HG丸ｺﾞｼｯｸM-PRO" w:cs="Times New Roman" w:hint="eastAsia"/>
                <w:szCs w:val="21"/>
              </w:rPr>
              <w:t>街路景観を混乱させない位置とする。</w:t>
            </w:r>
          </w:p>
        </w:tc>
        <w:tc>
          <w:tcPr>
            <w:tcW w:w="3402" w:type="dxa"/>
          </w:tcPr>
          <w:p w:rsidR="007D75F1" w:rsidRPr="007A1670" w:rsidRDefault="007D75F1" w:rsidP="00E14991">
            <w:pPr>
              <w:rPr>
                <w:rFonts w:ascii="HG丸ｺﾞｼｯｸM-PRO" w:eastAsia="HG丸ｺﾞｼｯｸM-PRO" w:hAnsi="HG丸ｺﾞｼｯｸM-PRO"/>
                <w:sz w:val="20"/>
                <w:szCs w:val="20"/>
              </w:rPr>
            </w:pPr>
          </w:p>
        </w:tc>
        <w:tc>
          <w:tcPr>
            <w:tcW w:w="1309" w:type="dxa"/>
          </w:tcPr>
          <w:p w:rsidR="007D75F1" w:rsidRPr="007A1670" w:rsidRDefault="007D75F1" w:rsidP="00E14991">
            <w:pPr>
              <w:rPr>
                <w:rFonts w:ascii="HG丸ｺﾞｼｯｸM-PRO" w:eastAsia="HG丸ｺﾞｼｯｸM-PRO" w:hAnsi="HG丸ｺﾞｼｯｸM-PRO"/>
                <w:sz w:val="20"/>
                <w:szCs w:val="20"/>
              </w:rPr>
            </w:pPr>
          </w:p>
        </w:tc>
      </w:tr>
      <w:tr w:rsidR="007A1670" w:rsidRPr="007A1670" w:rsidTr="00E14991">
        <w:trPr>
          <w:trHeight w:val="1417"/>
        </w:trPr>
        <w:tc>
          <w:tcPr>
            <w:tcW w:w="680" w:type="dxa"/>
            <w:vMerge/>
          </w:tcPr>
          <w:p w:rsidR="007D75F1" w:rsidRPr="007A1670" w:rsidRDefault="007D75F1" w:rsidP="00E14991">
            <w:pPr>
              <w:rPr>
                <w:rFonts w:ascii="HG丸ｺﾞｼｯｸM-PRO" w:eastAsia="HG丸ｺﾞｼｯｸM-PRO" w:hAnsi="HG丸ｺﾞｼｯｸM-PRO"/>
                <w:sz w:val="20"/>
                <w:szCs w:val="20"/>
              </w:rPr>
            </w:pPr>
          </w:p>
        </w:tc>
        <w:tc>
          <w:tcPr>
            <w:tcW w:w="702" w:type="dxa"/>
            <w:vMerge/>
          </w:tcPr>
          <w:p w:rsidR="007D75F1" w:rsidRPr="007A1670" w:rsidRDefault="007D75F1" w:rsidP="00E14991">
            <w:pPr>
              <w:rPr>
                <w:rFonts w:ascii="HG丸ｺﾞｼｯｸM-PRO" w:eastAsia="HG丸ｺﾞｼｯｸM-PRO" w:hAnsi="HG丸ｺﾞｼｯｸM-PRO"/>
                <w:sz w:val="20"/>
                <w:szCs w:val="20"/>
              </w:rPr>
            </w:pPr>
          </w:p>
        </w:tc>
        <w:tc>
          <w:tcPr>
            <w:tcW w:w="4077" w:type="dxa"/>
          </w:tcPr>
          <w:p w:rsidR="007D75F1" w:rsidRPr="007A1670" w:rsidRDefault="007D75F1" w:rsidP="00E14991">
            <w:pPr>
              <w:spacing w:line="260" w:lineRule="exact"/>
              <w:ind w:left="200" w:hangingChars="100" w:hanging="200"/>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w:t>
            </w:r>
            <w:r w:rsidRPr="007A1670">
              <w:rPr>
                <w:rFonts w:ascii="HG丸ｺﾞｼｯｸM-PRO" w:eastAsia="HG丸ｺﾞｼｯｸM-PRO" w:hAnsi="HG丸ｺﾞｼｯｸM-PRO" w:cs="Times New Roman" w:hint="eastAsia"/>
                <w:szCs w:val="21"/>
              </w:rPr>
              <w:t>周囲の屋外広告物の位置との調和を図る。</w:t>
            </w:r>
          </w:p>
        </w:tc>
        <w:tc>
          <w:tcPr>
            <w:tcW w:w="3402" w:type="dxa"/>
          </w:tcPr>
          <w:p w:rsidR="007D75F1" w:rsidRPr="007A1670" w:rsidRDefault="007D75F1" w:rsidP="00E14991">
            <w:pPr>
              <w:rPr>
                <w:rFonts w:ascii="HG丸ｺﾞｼｯｸM-PRO" w:eastAsia="HG丸ｺﾞｼｯｸM-PRO" w:hAnsi="HG丸ｺﾞｼｯｸM-PRO"/>
                <w:sz w:val="20"/>
                <w:szCs w:val="20"/>
              </w:rPr>
            </w:pPr>
          </w:p>
        </w:tc>
        <w:tc>
          <w:tcPr>
            <w:tcW w:w="1309" w:type="dxa"/>
          </w:tcPr>
          <w:p w:rsidR="007D75F1" w:rsidRPr="007A1670" w:rsidRDefault="007D75F1" w:rsidP="00E14991">
            <w:pPr>
              <w:rPr>
                <w:rFonts w:ascii="HG丸ｺﾞｼｯｸM-PRO" w:eastAsia="HG丸ｺﾞｼｯｸM-PRO" w:hAnsi="HG丸ｺﾞｼｯｸM-PRO"/>
                <w:sz w:val="20"/>
                <w:szCs w:val="20"/>
              </w:rPr>
            </w:pPr>
          </w:p>
        </w:tc>
      </w:tr>
      <w:tr w:rsidR="007A1670" w:rsidRPr="007A1670" w:rsidTr="00E14991">
        <w:trPr>
          <w:trHeight w:val="1417"/>
        </w:trPr>
        <w:tc>
          <w:tcPr>
            <w:tcW w:w="680" w:type="dxa"/>
            <w:vMerge/>
          </w:tcPr>
          <w:p w:rsidR="007D75F1" w:rsidRPr="007A1670" w:rsidRDefault="007D75F1" w:rsidP="00E14991">
            <w:pPr>
              <w:rPr>
                <w:rFonts w:ascii="HG丸ｺﾞｼｯｸM-PRO" w:eastAsia="HG丸ｺﾞｼｯｸM-PRO" w:hAnsi="HG丸ｺﾞｼｯｸM-PRO"/>
                <w:sz w:val="20"/>
                <w:szCs w:val="20"/>
              </w:rPr>
            </w:pPr>
          </w:p>
        </w:tc>
        <w:tc>
          <w:tcPr>
            <w:tcW w:w="702" w:type="dxa"/>
            <w:textDirection w:val="tbRlV"/>
            <w:vAlign w:val="center"/>
          </w:tcPr>
          <w:p w:rsidR="007D75F1" w:rsidRPr="007A1670" w:rsidRDefault="007D75F1" w:rsidP="00E14991">
            <w:pPr>
              <w:spacing w:line="240" w:lineRule="exact"/>
              <w:ind w:left="113" w:right="113"/>
              <w:jc w:val="center"/>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規　模</w:t>
            </w:r>
          </w:p>
        </w:tc>
        <w:tc>
          <w:tcPr>
            <w:tcW w:w="4077" w:type="dxa"/>
          </w:tcPr>
          <w:p w:rsidR="007D75F1" w:rsidRPr="007A1670" w:rsidRDefault="007D75F1" w:rsidP="00AA0F26">
            <w:pPr>
              <w:spacing w:line="260" w:lineRule="exact"/>
              <w:ind w:left="200" w:hangingChars="100" w:hanging="200"/>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w:t>
            </w:r>
            <w:r w:rsidRPr="007A1670">
              <w:rPr>
                <w:rFonts w:ascii="HG丸ｺﾞｼｯｸM-PRO" w:eastAsia="HG丸ｺﾞｼｯｸM-PRO" w:hAnsi="HG丸ｺﾞｼｯｸM-PRO" w:cs="Times New Roman" w:hint="eastAsia"/>
                <w:szCs w:val="21"/>
              </w:rPr>
              <w:t>景観形成上の阻害要素とならないよう、周辺の景観との調和に配慮した規模とする。</w:t>
            </w:r>
          </w:p>
        </w:tc>
        <w:tc>
          <w:tcPr>
            <w:tcW w:w="3402" w:type="dxa"/>
          </w:tcPr>
          <w:p w:rsidR="007D75F1" w:rsidRPr="007A1670" w:rsidRDefault="007D75F1" w:rsidP="00E14991">
            <w:pPr>
              <w:rPr>
                <w:rFonts w:ascii="HG丸ｺﾞｼｯｸM-PRO" w:eastAsia="HG丸ｺﾞｼｯｸM-PRO" w:hAnsi="HG丸ｺﾞｼｯｸM-PRO"/>
                <w:sz w:val="20"/>
                <w:szCs w:val="20"/>
              </w:rPr>
            </w:pPr>
          </w:p>
        </w:tc>
        <w:tc>
          <w:tcPr>
            <w:tcW w:w="1309" w:type="dxa"/>
          </w:tcPr>
          <w:p w:rsidR="007D75F1" w:rsidRPr="007A1670" w:rsidRDefault="007D75F1" w:rsidP="00E14991">
            <w:pPr>
              <w:rPr>
                <w:rFonts w:ascii="HG丸ｺﾞｼｯｸM-PRO" w:eastAsia="HG丸ｺﾞｼｯｸM-PRO" w:hAnsi="HG丸ｺﾞｼｯｸM-PRO"/>
                <w:sz w:val="20"/>
                <w:szCs w:val="20"/>
              </w:rPr>
            </w:pPr>
          </w:p>
        </w:tc>
      </w:tr>
      <w:tr w:rsidR="007A1670" w:rsidRPr="007A1670" w:rsidTr="007D75F1">
        <w:trPr>
          <w:trHeight w:val="1417"/>
        </w:trPr>
        <w:tc>
          <w:tcPr>
            <w:tcW w:w="680" w:type="dxa"/>
            <w:vMerge/>
          </w:tcPr>
          <w:p w:rsidR="007D75F1" w:rsidRPr="007A1670" w:rsidRDefault="007D75F1" w:rsidP="00E14991">
            <w:pPr>
              <w:rPr>
                <w:rFonts w:ascii="HG丸ｺﾞｼｯｸM-PRO" w:eastAsia="HG丸ｺﾞｼｯｸM-PRO" w:hAnsi="HG丸ｺﾞｼｯｸM-PRO"/>
                <w:sz w:val="20"/>
                <w:szCs w:val="20"/>
              </w:rPr>
            </w:pPr>
          </w:p>
        </w:tc>
        <w:tc>
          <w:tcPr>
            <w:tcW w:w="702" w:type="dxa"/>
            <w:vMerge w:val="restart"/>
            <w:textDirection w:val="tbRlV"/>
            <w:vAlign w:val="center"/>
          </w:tcPr>
          <w:p w:rsidR="007D75F1" w:rsidRPr="007A1670" w:rsidRDefault="007D75F1" w:rsidP="007D75F1">
            <w:pPr>
              <w:ind w:left="113" w:right="113"/>
              <w:jc w:val="center"/>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意　匠</w:t>
            </w:r>
          </w:p>
        </w:tc>
        <w:tc>
          <w:tcPr>
            <w:tcW w:w="4077" w:type="dxa"/>
          </w:tcPr>
          <w:p w:rsidR="007D75F1" w:rsidRPr="007A1670" w:rsidRDefault="007D75F1" w:rsidP="00E14991">
            <w:pPr>
              <w:spacing w:line="260" w:lineRule="exact"/>
              <w:ind w:left="200" w:hangingChars="100" w:hanging="200"/>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w:t>
            </w:r>
            <w:r w:rsidRPr="007A1670">
              <w:rPr>
                <w:rFonts w:ascii="HG丸ｺﾞｼｯｸM-PRO" w:eastAsia="HG丸ｺﾞｼｯｸM-PRO" w:hAnsi="HG丸ｺﾞｼｯｸM-PRO" w:cs="Times New Roman" w:hint="eastAsia"/>
                <w:szCs w:val="21"/>
              </w:rPr>
              <w:t>集約化を図るなど周囲の景観を混乱させないよう十分配慮し、建築物全体としてまとまりのある意匠とする。</w:t>
            </w:r>
          </w:p>
        </w:tc>
        <w:tc>
          <w:tcPr>
            <w:tcW w:w="3402" w:type="dxa"/>
          </w:tcPr>
          <w:p w:rsidR="007D75F1" w:rsidRPr="007A1670" w:rsidRDefault="007D75F1" w:rsidP="00E14991">
            <w:pPr>
              <w:rPr>
                <w:rFonts w:ascii="HG丸ｺﾞｼｯｸM-PRO" w:eastAsia="HG丸ｺﾞｼｯｸM-PRO" w:hAnsi="HG丸ｺﾞｼｯｸM-PRO"/>
                <w:sz w:val="20"/>
                <w:szCs w:val="20"/>
              </w:rPr>
            </w:pPr>
          </w:p>
        </w:tc>
        <w:tc>
          <w:tcPr>
            <w:tcW w:w="1309" w:type="dxa"/>
          </w:tcPr>
          <w:p w:rsidR="007D75F1" w:rsidRPr="007A1670" w:rsidRDefault="007D75F1" w:rsidP="00E14991">
            <w:pPr>
              <w:rPr>
                <w:rFonts w:ascii="HG丸ｺﾞｼｯｸM-PRO" w:eastAsia="HG丸ｺﾞｼｯｸM-PRO" w:hAnsi="HG丸ｺﾞｼｯｸM-PRO"/>
                <w:sz w:val="20"/>
                <w:szCs w:val="20"/>
              </w:rPr>
            </w:pPr>
          </w:p>
        </w:tc>
      </w:tr>
      <w:tr w:rsidR="007A1670" w:rsidRPr="007A1670" w:rsidTr="00E14991">
        <w:trPr>
          <w:trHeight w:val="1417"/>
        </w:trPr>
        <w:tc>
          <w:tcPr>
            <w:tcW w:w="680" w:type="dxa"/>
            <w:vMerge/>
          </w:tcPr>
          <w:p w:rsidR="007D75F1" w:rsidRPr="007A1670" w:rsidRDefault="007D75F1" w:rsidP="00E14991">
            <w:pPr>
              <w:rPr>
                <w:rFonts w:ascii="HG丸ｺﾞｼｯｸM-PRO" w:eastAsia="HG丸ｺﾞｼｯｸM-PRO" w:hAnsi="HG丸ｺﾞｼｯｸM-PRO"/>
                <w:sz w:val="20"/>
                <w:szCs w:val="20"/>
              </w:rPr>
            </w:pPr>
          </w:p>
        </w:tc>
        <w:tc>
          <w:tcPr>
            <w:tcW w:w="702" w:type="dxa"/>
            <w:vMerge/>
          </w:tcPr>
          <w:p w:rsidR="007D75F1" w:rsidRPr="007A1670" w:rsidRDefault="007D75F1" w:rsidP="00E14991">
            <w:pPr>
              <w:rPr>
                <w:rFonts w:ascii="HG丸ｺﾞｼｯｸM-PRO" w:eastAsia="HG丸ｺﾞｼｯｸM-PRO" w:hAnsi="HG丸ｺﾞｼｯｸM-PRO"/>
                <w:sz w:val="20"/>
                <w:szCs w:val="20"/>
              </w:rPr>
            </w:pPr>
          </w:p>
        </w:tc>
        <w:tc>
          <w:tcPr>
            <w:tcW w:w="4077" w:type="dxa"/>
          </w:tcPr>
          <w:p w:rsidR="007D75F1" w:rsidRPr="007A1670" w:rsidRDefault="007D75F1" w:rsidP="00E14991">
            <w:pPr>
              <w:spacing w:line="260" w:lineRule="exact"/>
              <w:ind w:left="200" w:hangingChars="100" w:hanging="200"/>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w:t>
            </w:r>
            <w:r w:rsidRPr="007A1670">
              <w:rPr>
                <w:rFonts w:ascii="HG丸ｺﾞｼｯｸM-PRO" w:eastAsia="HG丸ｺﾞｼｯｸM-PRO" w:hAnsi="HG丸ｺﾞｼｯｸM-PRO" w:cs="Times New Roman" w:hint="eastAsia"/>
                <w:szCs w:val="21"/>
              </w:rPr>
              <w:t>周囲の景観特性に十分配慮し街並みの統一感を乱さない質の高い意匠とする。</w:t>
            </w:r>
          </w:p>
        </w:tc>
        <w:tc>
          <w:tcPr>
            <w:tcW w:w="3402" w:type="dxa"/>
          </w:tcPr>
          <w:p w:rsidR="007D75F1" w:rsidRPr="007A1670" w:rsidRDefault="007D75F1" w:rsidP="00E14991">
            <w:pPr>
              <w:rPr>
                <w:rFonts w:ascii="HG丸ｺﾞｼｯｸM-PRO" w:eastAsia="HG丸ｺﾞｼｯｸM-PRO" w:hAnsi="HG丸ｺﾞｼｯｸM-PRO"/>
                <w:sz w:val="20"/>
                <w:szCs w:val="20"/>
              </w:rPr>
            </w:pPr>
          </w:p>
        </w:tc>
        <w:tc>
          <w:tcPr>
            <w:tcW w:w="1309" w:type="dxa"/>
          </w:tcPr>
          <w:p w:rsidR="007D75F1" w:rsidRPr="007A1670" w:rsidRDefault="007D75F1" w:rsidP="00E14991">
            <w:pPr>
              <w:rPr>
                <w:rFonts w:ascii="HG丸ｺﾞｼｯｸM-PRO" w:eastAsia="HG丸ｺﾞｼｯｸM-PRO" w:hAnsi="HG丸ｺﾞｼｯｸM-PRO"/>
                <w:sz w:val="20"/>
                <w:szCs w:val="20"/>
              </w:rPr>
            </w:pPr>
          </w:p>
        </w:tc>
      </w:tr>
      <w:tr w:rsidR="007D75F1" w:rsidRPr="007A1670" w:rsidTr="00E14991">
        <w:trPr>
          <w:trHeight w:val="1417"/>
        </w:trPr>
        <w:tc>
          <w:tcPr>
            <w:tcW w:w="680" w:type="dxa"/>
            <w:vMerge/>
          </w:tcPr>
          <w:p w:rsidR="007D75F1" w:rsidRPr="007A1670" w:rsidRDefault="007D75F1" w:rsidP="00E14991">
            <w:pPr>
              <w:rPr>
                <w:rFonts w:ascii="HG丸ｺﾞｼｯｸM-PRO" w:eastAsia="HG丸ｺﾞｼｯｸM-PRO" w:hAnsi="HG丸ｺﾞｼｯｸM-PRO"/>
                <w:sz w:val="20"/>
                <w:szCs w:val="20"/>
              </w:rPr>
            </w:pPr>
          </w:p>
        </w:tc>
        <w:tc>
          <w:tcPr>
            <w:tcW w:w="702" w:type="dxa"/>
            <w:vMerge/>
          </w:tcPr>
          <w:p w:rsidR="007D75F1" w:rsidRPr="007A1670" w:rsidRDefault="007D75F1" w:rsidP="00E14991">
            <w:pPr>
              <w:rPr>
                <w:rFonts w:ascii="HG丸ｺﾞｼｯｸM-PRO" w:eastAsia="HG丸ｺﾞｼｯｸM-PRO" w:hAnsi="HG丸ｺﾞｼｯｸM-PRO"/>
                <w:sz w:val="20"/>
                <w:szCs w:val="20"/>
              </w:rPr>
            </w:pPr>
          </w:p>
        </w:tc>
        <w:tc>
          <w:tcPr>
            <w:tcW w:w="4077" w:type="dxa"/>
          </w:tcPr>
          <w:p w:rsidR="007D75F1" w:rsidRPr="007A1670" w:rsidRDefault="007D75F1" w:rsidP="00E14991">
            <w:pPr>
              <w:spacing w:line="260" w:lineRule="exact"/>
              <w:ind w:left="200" w:hangingChars="100" w:hanging="200"/>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w:t>
            </w:r>
            <w:r w:rsidRPr="007A1670">
              <w:rPr>
                <w:rFonts w:ascii="HG丸ｺﾞｼｯｸM-PRO" w:eastAsia="HG丸ｺﾞｼｯｸM-PRO" w:hAnsi="HG丸ｺﾞｼｯｸM-PRO" w:cs="Times New Roman" w:hint="eastAsia"/>
                <w:szCs w:val="21"/>
              </w:rPr>
              <w:t>退色、損傷しにくく、汚れに耐える外観材料とする。</w:t>
            </w:r>
          </w:p>
        </w:tc>
        <w:tc>
          <w:tcPr>
            <w:tcW w:w="3402" w:type="dxa"/>
          </w:tcPr>
          <w:p w:rsidR="007D75F1" w:rsidRPr="007A1670" w:rsidRDefault="007D75F1" w:rsidP="00E14991">
            <w:pPr>
              <w:rPr>
                <w:rFonts w:ascii="HG丸ｺﾞｼｯｸM-PRO" w:eastAsia="HG丸ｺﾞｼｯｸM-PRO" w:hAnsi="HG丸ｺﾞｼｯｸM-PRO"/>
                <w:sz w:val="20"/>
                <w:szCs w:val="20"/>
              </w:rPr>
            </w:pPr>
          </w:p>
        </w:tc>
        <w:tc>
          <w:tcPr>
            <w:tcW w:w="1309" w:type="dxa"/>
          </w:tcPr>
          <w:p w:rsidR="007D75F1" w:rsidRPr="007A1670" w:rsidRDefault="007D75F1" w:rsidP="00E14991">
            <w:pPr>
              <w:rPr>
                <w:rFonts w:ascii="HG丸ｺﾞｼｯｸM-PRO" w:eastAsia="HG丸ｺﾞｼｯｸM-PRO" w:hAnsi="HG丸ｺﾞｼｯｸM-PRO"/>
                <w:sz w:val="20"/>
                <w:szCs w:val="20"/>
              </w:rPr>
            </w:pPr>
          </w:p>
        </w:tc>
      </w:tr>
    </w:tbl>
    <w:p w:rsidR="007D75F1" w:rsidRPr="007A1670" w:rsidRDefault="007D75F1"/>
    <w:p w:rsidR="00A65541" w:rsidRPr="007A1670" w:rsidRDefault="00A65541"/>
    <w:tbl>
      <w:tblPr>
        <w:tblStyle w:val="a3"/>
        <w:tblW w:w="0" w:type="auto"/>
        <w:tblLook w:val="04A0" w:firstRow="1" w:lastRow="0" w:firstColumn="1" w:lastColumn="0" w:noHBand="0" w:noVBand="1"/>
      </w:tblPr>
      <w:tblGrid>
        <w:gridCol w:w="680"/>
        <w:gridCol w:w="702"/>
        <w:gridCol w:w="4077"/>
        <w:gridCol w:w="3402"/>
        <w:gridCol w:w="1309"/>
      </w:tblGrid>
      <w:tr w:rsidR="007A1670" w:rsidRPr="007A1670" w:rsidTr="00E14991">
        <w:trPr>
          <w:cantSplit/>
          <w:trHeight w:val="850"/>
        </w:trPr>
        <w:tc>
          <w:tcPr>
            <w:tcW w:w="1382" w:type="dxa"/>
            <w:gridSpan w:val="2"/>
            <w:textDirection w:val="tbRlV"/>
            <w:vAlign w:val="center"/>
          </w:tcPr>
          <w:p w:rsidR="00AA0F26" w:rsidRPr="007A1670" w:rsidRDefault="00AA0F26" w:rsidP="00E14991">
            <w:pPr>
              <w:ind w:left="113" w:right="113"/>
              <w:jc w:val="center"/>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項目</w:t>
            </w:r>
          </w:p>
        </w:tc>
        <w:tc>
          <w:tcPr>
            <w:tcW w:w="4077" w:type="dxa"/>
            <w:vAlign w:val="center"/>
          </w:tcPr>
          <w:p w:rsidR="00AA0F26" w:rsidRPr="007A1670" w:rsidRDefault="00AA0F26" w:rsidP="00E14991">
            <w:pPr>
              <w:jc w:val="center"/>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景観形成基準</w:t>
            </w:r>
          </w:p>
        </w:tc>
        <w:tc>
          <w:tcPr>
            <w:tcW w:w="3402" w:type="dxa"/>
            <w:vAlign w:val="center"/>
          </w:tcPr>
          <w:p w:rsidR="00AA0F26" w:rsidRPr="007A1670" w:rsidRDefault="00AA0F26" w:rsidP="00E14991">
            <w:pPr>
              <w:jc w:val="center"/>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申請内容</w:t>
            </w:r>
          </w:p>
        </w:tc>
        <w:tc>
          <w:tcPr>
            <w:tcW w:w="1309" w:type="dxa"/>
            <w:vAlign w:val="center"/>
          </w:tcPr>
          <w:p w:rsidR="00AA0F26" w:rsidRPr="007A1670" w:rsidRDefault="00AA0F26" w:rsidP="00E14991">
            <w:pPr>
              <w:jc w:val="center"/>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指導、助言等の内容</w:t>
            </w:r>
          </w:p>
        </w:tc>
      </w:tr>
      <w:tr w:rsidR="007A1670" w:rsidRPr="007A1670" w:rsidTr="00895F74">
        <w:trPr>
          <w:cantSplit/>
          <w:trHeight w:val="1814"/>
        </w:trPr>
        <w:tc>
          <w:tcPr>
            <w:tcW w:w="680" w:type="dxa"/>
            <w:vMerge w:val="restart"/>
            <w:textDirection w:val="tbRlV"/>
            <w:vAlign w:val="center"/>
          </w:tcPr>
          <w:p w:rsidR="00895F74" w:rsidRPr="007A1670" w:rsidRDefault="00895F74" w:rsidP="00895F74">
            <w:pPr>
              <w:ind w:left="113" w:right="113"/>
              <w:jc w:val="center"/>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土　地　・　敷　地</w:t>
            </w:r>
          </w:p>
        </w:tc>
        <w:tc>
          <w:tcPr>
            <w:tcW w:w="702" w:type="dxa"/>
            <w:textDirection w:val="tbRlV"/>
            <w:vAlign w:val="center"/>
          </w:tcPr>
          <w:p w:rsidR="00895F74" w:rsidRPr="007A1670" w:rsidRDefault="00895F74" w:rsidP="00895F74">
            <w:pPr>
              <w:spacing w:line="240" w:lineRule="exact"/>
              <w:ind w:left="113" w:right="113"/>
              <w:jc w:val="center"/>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造　成</w:t>
            </w:r>
          </w:p>
        </w:tc>
        <w:tc>
          <w:tcPr>
            <w:tcW w:w="4077" w:type="dxa"/>
          </w:tcPr>
          <w:p w:rsidR="00895F74" w:rsidRPr="007A1670" w:rsidRDefault="00895F74" w:rsidP="00AA0F26">
            <w:pPr>
              <w:spacing w:line="260" w:lineRule="exact"/>
              <w:ind w:left="200" w:hangingChars="100" w:hanging="200"/>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w:t>
            </w:r>
            <w:r w:rsidRPr="007A1670">
              <w:rPr>
                <w:rFonts w:ascii="HG丸ｺﾞｼｯｸM-PRO" w:eastAsia="HG丸ｺﾞｼｯｸM-PRO" w:hAnsi="HG丸ｺﾞｼｯｸM-PRO" w:cs="Times New Roman" w:hint="eastAsia"/>
                <w:szCs w:val="21"/>
              </w:rPr>
              <w:t>変更後の土地の形状が周辺の自然景観と調和のとれたものとする。</w:t>
            </w:r>
          </w:p>
        </w:tc>
        <w:tc>
          <w:tcPr>
            <w:tcW w:w="3402" w:type="dxa"/>
          </w:tcPr>
          <w:p w:rsidR="00895F74" w:rsidRPr="007A1670" w:rsidRDefault="00895F74" w:rsidP="00E14991">
            <w:pPr>
              <w:rPr>
                <w:rFonts w:ascii="HG丸ｺﾞｼｯｸM-PRO" w:eastAsia="HG丸ｺﾞｼｯｸM-PRO" w:hAnsi="HG丸ｺﾞｼｯｸM-PRO"/>
                <w:sz w:val="20"/>
                <w:szCs w:val="20"/>
              </w:rPr>
            </w:pPr>
          </w:p>
        </w:tc>
        <w:tc>
          <w:tcPr>
            <w:tcW w:w="1309" w:type="dxa"/>
          </w:tcPr>
          <w:p w:rsidR="00895F74" w:rsidRPr="007A1670" w:rsidRDefault="00895F74" w:rsidP="00E14991">
            <w:pPr>
              <w:rPr>
                <w:rFonts w:ascii="HG丸ｺﾞｼｯｸM-PRO" w:eastAsia="HG丸ｺﾞｼｯｸM-PRO" w:hAnsi="HG丸ｺﾞｼｯｸM-PRO"/>
                <w:sz w:val="20"/>
                <w:szCs w:val="20"/>
              </w:rPr>
            </w:pPr>
          </w:p>
        </w:tc>
      </w:tr>
      <w:tr w:rsidR="007A1670" w:rsidRPr="007A1670" w:rsidTr="00895F74">
        <w:trPr>
          <w:cantSplit/>
          <w:trHeight w:val="1814"/>
        </w:trPr>
        <w:tc>
          <w:tcPr>
            <w:tcW w:w="680" w:type="dxa"/>
            <w:vMerge/>
          </w:tcPr>
          <w:p w:rsidR="00895F74" w:rsidRPr="007A1670" w:rsidRDefault="00895F74" w:rsidP="00E14991">
            <w:pPr>
              <w:rPr>
                <w:rFonts w:ascii="HG丸ｺﾞｼｯｸM-PRO" w:eastAsia="HG丸ｺﾞｼｯｸM-PRO" w:hAnsi="HG丸ｺﾞｼｯｸM-PRO"/>
                <w:sz w:val="20"/>
                <w:szCs w:val="20"/>
              </w:rPr>
            </w:pPr>
          </w:p>
        </w:tc>
        <w:tc>
          <w:tcPr>
            <w:tcW w:w="702" w:type="dxa"/>
            <w:textDirection w:val="tbRlV"/>
            <w:vAlign w:val="center"/>
          </w:tcPr>
          <w:p w:rsidR="00895F74" w:rsidRPr="007A1670" w:rsidRDefault="00895F74" w:rsidP="00895F74">
            <w:pPr>
              <w:spacing w:line="240" w:lineRule="exact"/>
              <w:ind w:left="113" w:right="113"/>
              <w:jc w:val="center"/>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建築物・工作物の位置</w:t>
            </w:r>
          </w:p>
        </w:tc>
        <w:tc>
          <w:tcPr>
            <w:tcW w:w="4077" w:type="dxa"/>
          </w:tcPr>
          <w:p w:rsidR="00895F74" w:rsidRPr="007A1670" w:rsidRDefault="00895F74" w:rsidP="00AA0F26">
            <w:pPr>
              <w:spacing w:line="260" w:lineRule="exact"/>
              <w:ind w:left="200" w:hangingChars="100" w:hanging="200"/>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w:t>
            </w:r>
            <w:r w:rsidRPr="007A1670">
              <w:rPr>
                <w:rFonts w:ascii="HG丸ｺﾞｼｯｸM-PRO" w:eastAsia="HG丸ｺﾞｼｯｸM-PRO" w:hAnsi="HG丸ｺﾞｼｯｸM-PRO" w:cs="Times New Roman" w:hint="eastAsia"/>
                <w:szCs w:val="21"/>
              </w:rPr>
              <w:t>敷地の立地特性や周辺地区の望ましい景観のあり方に配慮して、周囲の景観と調和しやすい位置に配置する。</w:t>
            </w:r>
          </w:p>
        </w:tc>
        <w:tc>
          <w:tcPr>
            <w:tcW w:w="3402" w:type="dxa"/>
          </w:tcPr>
          <w:p w:rsidR="00895F74" w:rsidRPr="007A1670" w:rsidRDefault="00895F74" w:rsidP="00E14991">
            <w:pPr>
              <w:rPr>
                <w:rFonts w:ascii="HG丸ｺﾞｼｯｸM-PRO" w:eastAsia="HG丸ｺﾞｼｯｸM-PRO" w:hAnsi="HG丸ｺﾞｼｯｸM-PRO"/>
                <w:sz w:val="20"/>
                <w:szCs w:val="20"/>
              </w:rPr>
            </w:pPr>
          </w:p>
        </w:tc>
        <w:tc>
          <w:tcPr>
            <w:tcW w:w="1309" w:type="dxa"/>
          </w:tcPr>
          <w:p w:rsidR="00895F74" w:rsidRPr="007A1670" w:rsidRDefault="00895F74" w:rsidP="00E14991">
            <w:pPr>
              <w:rPr>
                <w:rFonts w:ascii="HG丸ｺﾞｼｯｸM-PRO" w:eastAsia="HG丸ｺﾞｼｯｸM-PRO" w:hAnsi="HG丸ｺﾞｼｯｸM-PRO"/>
                <w:sz w:val="20"/>
                <w:szCs w:val="20"/>
              </w:rPr>
            </w:pPr>
          </w:p>
        </w:tc>
      </w:tr>
      <w:tr w:rsidR="007A1670" w:rsidRPr="007A1670" w:rsidTr="00895F74">
        <w:trPr>
          <w:cantSplit/>
          <w:trHeight w:val="1814"/>
        </w:trPr>
        <w:tc>
          <w:tcPr>
            <w:tcW w:w="680" w:type="dxa"/>
            <w:vMerge/>
            <w:textDirection w:val="tbRlV"/>
            <w:vAlign w:val="center"/>
          </w:tcPr>
          <w:p w:rsidR="00895F74" w:rsidRPr="007A1670" w:rsidRDefault="00895F74" w:rsidP="00895F74">
            <w:pPr>
              <w:ind w:left="113" w:right="113"/>
              <w:rPr>
                <w:rFonts w:ascii="HG丸ｺﾞｼｯｸM-PRO" w:eastAsia="HG丸ｺﾞｼｯｸM-PRO" w:hAnsi="HG丸ｺﾞｼｯｸM-PRO"/>
                <w:sz w:val="20"/>
                <w:szCs w:val="20"/>
              </w:rPr>
            </w:pPr>
          </w:p>
        </w:tc>
        <w:tc>
          <w:tcPr>
            <w:tcW w:w="702" w:type="dxa"/>
            <w:vMerge w:val="restart"/>
            <w:textDirection w:val="tbRlV"/>
            <w:vAlign w:val="center"/>
          </w:tcPr>
          <w:p w:rsidR="00895F74" w:rsidRPr="007A1670" w:rsidRDefault="00895F74" w:rsidP="00895F74">
            <w:pPr>
              <w:ind w:left="113" w:right="113"/>
              <w:jc w:val="center"/>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門・塀・柵</w:t>
            </w:r>
          </w:p>
        </w:tc>
        <w:tc>
          <w:tcPr>
            <w:tcW w:w="4077" w:type="dxa"/>
          </w:tcPr>
          <w:p w:rsidR="00895F74" w:rsidRPr="007A1670" w:rsidRDefault="00895F74" w:rsidP="00AA0F26">
            <w:pPr>
              <w:spacing w:line="260" w:lineRule="exact"/>
              <w:ind w:left="200" w:hangingChars="100" w:hanging="200"/>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w:t>
            </w:r>
            <w:r w:rsidRPr="007A1670">
              <w:rPr>
                <w:rFonts w:ascii="HG丸ｺﾞｼｯｸM-PRO" w:eastAsia="HG丸ｺﾞｼｯｸM-PRO" w:hAnsi="HG丸ｺﾞｼｯｸM-PRO" w:cs="Times New Roman" w:hint="eastAsia"/>
                <w:szCs w:val="21"/>
              </w:rPr>
              <w:t>道路等から自然緑地への視界を遮蔽しないよう配慮する。</w:t>
            </w:r>
          </w:p>
        </w:tc>
        <w:tc>
          <w:tcPr>
            <w:tcW w:w="3402" w:type="dxa"/>
          </w:tcPr>
          <w:p w:rsidR="00895F74" w:rsidRPr="007A1670" w:rsidRDefault="00895F74" w:rsidP="00E14991">
            <w:pPr>
              <w:rPr>
                <w:rFonts w:ascii="HG丸ｺﾞｼｯｸM-PRO" w:eastAsia="HG丸ｺﾞｼｯｸM-PRO" w:hAnsi="HG丸ｺﾞｼｯｸM-PRO"/>
                <w:sz w:val="20"/>
                <w:szCs w:val="20"/>
              </w:rPr>
            </w:pPr>
          </w:p>
        </w:tc>
        <w:tc>
          <w:tcPr>
            <w:tcW w:w="1309" w:type="dxa"/>
          </w:tcPr>
          <w:p w:rsidR="00895F74" w:rsidRPr="007A1670" w:rsidRDefault="00895F74" w:rsidP="00E14991">
            <w:pPr>
              <w:rPr>
                <w:rFonts w:ascii="HG丸ｺﾞｼｯｸM-PRO" w:eastAsia="HG丸ｺﾞｼｯｸM-PRO" w:hAnsi="HG丸ｺﾞｼｯｸM-PRO"/>
                <w:sz w:val="20"/>
                <w:szCs w:val="20"/>
              </w:rPr>
            </w:pPr>
          </w:p>
        </w:tc>
      </w:tr>
      <w:tr w:rsidR="007A1670" w:rsidRPr="007A1670" w:rsidTr="00895F74">
        <w:trPr>
          <w:trHeight w:val="1814"/>
        </w:trPr>
        <w:tc>
          <w:tcPr>
            <w:tcW w:w="680" w:type="dxa"/>
            <w:vMerge/>
          </w:tcPr>
          <w:p w:rsidR="00895F74" w:rsidRPr="007A1670" w:rsidRDefault="00895F74" w:rsidP="00E14991">
            <w:pPr>
              <w:rPr>
                <w:rFonts w:ascii="HG丸ｺﾞｼｯｸM-PRO" w:eastAsia="HG丸ｺﾞｼｯｸM-PRO" w:hAnsi="HG丸ｺﾞｼｯｸM-PRO"/>
                <w:sz w:val="20"/>
                <w:szCs w:val="20"/>
              </w:rPr>
            </w:pPr>
          </w:p>
        </w:tc>
        <w:tc>
          <w:tcPr>
            <w:tcW w:w="702" w:type="dxa"/>
            <w:vMerge/>
          </w:tcPr>
          <w:p w:rsidR="00895F74" w:rsidRPr="007A1670" w:rsidRDefault="00895F74" w:rsidP="00E14991">
            <w:pPr>
              <w:rPr>
                <w:rFonts w:ascii="HG丸ｺﾞｼｯｸM-PRO" w:eastAsia="HG丸ｺﾞｼｯｸM-PRO" w:hAnsi="HG丸ｺﾞｼｯｸM-PRO"/>
                <w:sz w:val="20"/>
                <w:szCs w:val="20"/>
              </w:rPr>
            </w:pPr>
          </w:p>
        </w:tc>
        <w:tc>
          <w:tcPr>
            <w:tcW w:w="4077" w:type="dxa"/>
          </w:tcPr>
          <w:p w:rsidR="00895F74" w:rsidRPr="007A1670" w:rsidRDefault="00895F74" w:rsidP="00AA0F26">
            <w:pPr>
              <w:spacing w:line="260" w:lineRule="exact"/>
              <w:ind w:left="200" w:hangingChars="100" w:hanging="200"/>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w:t>
            </w:r>
            <w:r w:rsidRPr="007A1670">
              <w:rPr>
                <w:rFonts w:ascii="HG丸ｺﾞｼｯｸM-PRO" w:eastAsia="HG丸ｺﾞｼｯｸM-PRO" w:hAnsi="HG丸ｺﾞｼｯｸM-PRO" w:cs="Times New Roman" w:hint="eastAsia"/>
                <w:szCs w:val="21"/>
              </w:rPr>
              <w:t>周囲の景観に殺伐感を与えないよう配慮する。</w:t>
            </w:r>
          </w:p>
        </w:tc>
        <w:tc>
          <w:tcPr>
            <w:tcW w:w="3402" w:type="dxa"/>
          </w:tcPr>
          <w:p w:rsidR="00895F74" w:rsidRPr="007A1670" w:rsidRDefault="00895F74" w:rsidP="00E14991">
            <w:pPr>
              <w:rPr>
                <w:rFonts w:ascii="HG丸ｺﾞｼｯｸM-PRO" w:eastAsia="HG丸ｺﾞｼｯｸM-PRO" w:hAnsi="HG丸ｺﾞｼｯｸM-PRO"/>
                <w:sz w:val="20"/>
                <w:szCs w:val="20"/>
              </w:rPr>
            </w:pPr>
          </w:p>
        </w:tc>
        <w:tc>
          <w:tcPr>
            <w:tcW w:w="1309" w:type="dxa"/>
          </w:tcPr>
          <w:p w:rsidR="00895F74" w:rsidRPr="007A1670" w:rsidRDefault="00895F74" w:rsidP="00E14991">
            <w:pPr>
              <w:rPr>
                <w:rFonts w:ascii="HG丸ｺﾞｼｯｸM-PRO" w:eastAsia="HG丸ｺﾞｼｯｸM-PRO" w:hAnsi="HG丸ｺﾞｼｯｸM-PRO"/>
                <w:sz w:val="20"/>
                <w:szCs w:val="20"/>
              </w:rPr>
            </w:pPr>
          </w:p>
        </w:tc>
      </w:tr>
      <w:tr w:rsidR="007A1670" w:rsidRPr="007A1670" w:rsidTr="00895F74">
        <w:trPr>
          <w:trHeight w:val="1814"/>
        </w:trPr>
        <w:tc>
          <w:tcPr>
            <w:tcW w:w="680" w:type="dxa"/>
            <w:vMerge/>
          </w:tcPr>
          <w:p w:rsidR="00895F74" w:rsidRPr="007A1670" w:rsidRDefault="00895F74" w:rsidP="00E14991">
            <w:pPr>
              <w:rPr>
                <w:rFonts w:ascii="HG丸ｺﾞｼｯｸM-PRO" w:eastAsia="HG丸ｺﾞｼｯｸM-PRO" w:hAnsi="HG丸ｺﾞｼｯｸM-PRO"/>
                <w:sz w:val="20"/>
                <w:szCs w:val="20"/>
              </w:rPr>
            </w:pPr>
          </w:p>
        </w:tc>
        <w:tc>
          <w:tcPr>
            <w:tcW w:w="702" w:type="dxa"/>
            <w:vMerge w:val="restart"/>
            <w:textDirection w:val="tbRlV"/>
            <w:vAlign w:val="center"/>
          </w:tcPr>
          <w:p w:rsidR="00895F74" w:rsidRPr="007A1670" w:rsidRDefault="00895F74" w:rsidP="00895F74">
            <w:pPr>
              <w:ind w:left="113" w:right="113"/>
              <w:jc w:val="center"/>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敷地の植栽</w:t>
            </w:r>
          </w:p>
        </w:tc>
        <w:tc>
          <w:tcPr>
            <w:tcW w:w="4077" w:type="dxa"/>
          </w:tcPr>
          <w:p w:rsidR="00895F74" w:rsidRPr="007A1670" w:rsidRDefault="00895F74" w:rsidP="00AA0F26">
            <w:pPr>
              <w:spacing w:line="260" w:lineRule="exact"/>
              <w:ind w:left="200" w:hangingChars="100" w:hanging="200"/>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w:t>
            </w:r>
            <w:r w:rsidRPr="007A1670">
              <w:rPr>
                <w:rFonts w:ascii="HG丸ｺﾞｼｯｸM-PRO" w:eastAsia="HG丸ｺﾞｼｯｸM-PRO" w:hAnsi="HG丸ｺﾞｼｯｸM-PRO" w:cs="Times New Roman" w:hint="eastAsia"/>
                <w:szCs w:val="21"/>
              </w:rPr>
              <w:t>周辺の自然緑地との調和に配慮し、季節感のある植栽を行う。</w:t>
            </w:r>
          </w:p>
        </w:tc>
        <w:tc>
          <w:tcPr>
            <w:tcW w:w="3402" w:type="dxa"/>
          </w:tcPr>
          <w:p w:rsidR="00895F74" w:rsidRPr="007A1670" w:rsidRDefault="00895F74" w:rsidP="00E14991">
            <w:pPr>
              <w:rPr>
                <w:rFonts w:ascii="HG丸ｺﾞｼｯｸM-PRO" w:eastAsia="HG丸ｺﾞｼｯｸM-PRO" w:hAnsi="HG丸ｺﾞｼｯｸM-PRO"/>
                <w:sz w:val="20"/>
                <w:szCs w:val="20"/>
              </w:rPr>
            </w:pPr>
          </w:p>
        </w:tc>
        <w:tc>
          <w:tcPr>
            <w:tcW w:w="1309" w:type="dxa"/>
          </w:tcPr>
          <w:p w:rsidR="00895F74" w:rsidRPr="007A1670" w:rsidRDefault="00895F74" w:rsidP="00E14991">
            <w:pPr>
              <w:rPr>
                <w:rFonts w:ascii="HG丸ｺﾞｼｯｸM-PRO" w:eastAsia="HG丸ｺﾞｼｯｸM-PRO" w:hAnsi="HG丸ｺﾞｼｯｸM-PRO"/>
                <w:sz w:val="20"/>
                <w:szCs w:val="20"/>
              </w:rPr>
            </w:pPr>
          </w:p>
        </w:tc>
      </w:tr>
      <w:tr w:rsidR="007A1670" w:rsidRPr="007A1670" w:rsidTr="00895F74">
        <w:trPr>
          <w:trHeight w:val="1814"/>
        </w:trPr>
        <w:tc>
          <w:tcPr>
            <w:tcW w:w="680" w:type="dxa"/>
            <w:vMerge/>
          </w:tcPr>
          <w:p w:rsidR="00895F74" w:rsidRPr="007A1670" w:rsidRDefault="00895F74" w:rsidP="00E14991">
            <w:pPr>
              <w:rPr>
                <w:rFonts w:ascii="HG丸ｺﾞｼｯｸM-PRO" w:eastAsia="HG丸ｺﾞｼｯｸM-PRO" w:hAnsi="HG丸ｺﾞｼｯｸM-PRO"/>
                <w:sz w:val="20"/>
                <w:szCs w:val="20"/>
              </w:rPr>
            </w:pPr>
          </w:p>
        </w:tc>
        <w:tc>
          <w:tcPr>
            <w:tcW w:w="702" w:type="dxa"/>
            <w:vMerge/>
            <w:textDirection w:val="tbRlV"/>
            <w:vAlign w:val="center"/>
          </w:tcPr>
          <w:p w:rsidR="00895F74" w:rsidRPr="007A1670" w:rsidRDefault="00895F74" w:rsidP="00895F74">
            <w:pPr>
              <w:spacing w:line="240" w:lineRule="exact"/>
              <w:ind w:left="113" w:right="113"/>
              <w:rPr>
                <w:rFonts w:ascii="HG丸ｺﾞｼｯｸM-PRO" w:eastAsia="HG丸ｺﾞｼｯｸM-PRO" w:hAnsi="HG丸ｺﾞｼｯｸM-PRO"/>
                <w:sz w:val="20"/>
                <w:szCs w:val="20"/>
              </w:rPr>
            </w:pPr>
          </w:p>
        </w:tc>
        <w:tc>
          <w:tcPr>
            <w:tcW w:w="4077" w:type="dxa"/>
          </w:tcPr>
          <w:p w:rsidR="00895F74" w:rsidRPr="007A1670" w:rsidRDefault="00895F74" w:rsidP="009D0DBB">
            <w:pPr>
              <w:spacing w:line="260" w:lineRule="exact"/>
              <w:ind w:left="200" w:hangingChars="100" w:hanging="200"/>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w:t>
            </w:r>
            <w:r w:rsidRPr="007A1670">
              <w:rPr>
                <w:rFonts w:ascii="HG丸ｺﾞｼｯｸM-PRO" w:eastAsia="HG丸ｺﾞｼｯｸM-PRO" w:hAnsi="HG丸ｺﾞｼｯｸM-PRO" w:cs="Times New Roman" w:hint="eastAsia"/>
                <w:szCs w:val="21"/>
              </w:rPr>
              <w:t>道路等から見て、周辺の自然緑地との調和を阻害する要素がある場合は、それが直接見えにくくなるよう植栽に配慮する。</w:t>
            </w:r>
          </w:p>
        </w:tc>
        <w:tc>
          <w:tcPr>
            <w:tcW w:w="3402" w:type="dxa"/>
          </w:tcPr>
          <w:p w:rsidR="00895F74" w:rsidRPr="007A1670" w:rsidRDefault="00895F74" w:rsidP="00E14991">
            <w:pPr>
              <w:rPr>
                <w:rFonts w:ascii="HG丸ｺﾞｼｯｸM-PRO" w:eastAsia="HG丸ｺﾞｼｯｸM-PRO" w:hAnsi="HG丸ｺﾞｼｯｸM-PRO"/>
                <w:sz w:val="20"/>
                <w:szCs w:val="20"/>
              </w:rPr>
            </w:pPr>
          </w:p>
        </w:tc>
        <w:tc>
          <w:tcPr>
            <w:tcW w:w="1309" w:type="dxa"/>
          </w:tcPr>
          <w:p w:rsidR="00895F74" w:rsidRPr="007A1670" w:rsidRDefault="00895F74" w:rsidP="00E14991">
            <w:pPr>
              <w:rPr>
                <w:rFonts w:ascii="HG丸ｺﾞｼｯｸM-PRO" w:eastAsia="HG丸ｺﾞｼｯｸM-PRO" w:hAnsi="HG丸ｺﾞｼｯｸM-PRO"/>
                <w:sz w:val="20"/>
                <w:szCs w:val="20"/>
              </w:rPr>
            </w:pPr>
          </w:p>
        </w:tc>
      </w:tr>
      <w:tr w:rsidR="00895F74" w:rsidRPr="007A1670" w:rsidTr="00895F74">
        <w:trPr>
          <w:trHeight w:val="1814"/>
        </w:trPr>
        <w:tc>
          <w:tcPr>
            <w:tcW w:w="680" w:type="dxa"/>
            <w:vMerge/>
          </w:tcPr>
          <w:p w:rsidR="00895F74" w:rsidRPr="007A1670" w:rsidRDefault="00895F74" w:rsidP="00E14991">
            <w:pPr>
              <w:rPr>
                <w:rFonts w:ascii="HG丸ｺﾞｼｯｸM-PRO" w:eastAsia="HG丸ｺﾞｼｯｸM-PRO" w:hAnsi="HG丸ｺﾞｼｯｸM-PRO"/>
                <w:sz w:val="20"/>
                <w:szCs w:val="20"/>
              </w:rPr>
            </w:pPr>
          </w:p>
        </w:tc>
        <w:tc>
          <w:tcPr>
            <w:tcW w:w="702" w:type="dxa"/>
            <w:textDirection w:val="tbRlV"/>
            <w:vAlign w:val="center"/>
          </w:tcPr>
          <w:p w:rsidR="00895F74" w:rsidRPr="007A1670" w:rsidRDefault="00895F74" w:rsidP="00895F74">
            <w:pPr>
              <w:ind w:left="113" w:right="113"/>
              <w:jc w:val="center"/>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屋外駐車場等</w:t>
            </w:r>
          </w:p>
        </w:tc>
        <w:tc>
          <w:tcPr>
            <w:tcW w:w="4077" w:type="dxa"/>
          </w:tcPr>
          <w:p w:rsidR="00895F74" w:rsidRPr="007A1670" w:rsidRDefault="00895F74" w:rsidP="00E14991">
            <w:pPr>
              <w:spacing w:line="260" w:lineRule="exact"/>
              <w:ind w:left="200" w:hangingChars="100" w:hanging="200"/>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w:t>
            </w:r>
            <w:r w:rsidRPr="007A1670">
              <w:rPr>
                <w:rFonts w:ascii="HG丸ｺﾞｼｯｸM-PRO" w:eastAsia="HG丸ｺﾞｼｯｸM-PRO" w:hAnsi="HG丸ｺﾞｼｯｸM-PRO" w:cs="Times New Roman" w:hint="eastAsia"/>
                <w:szCs w:val="21"/>
              </w:rPr>
              <w:t>道路、公園等から駐車車両等が直接見えにくくなるよう、配置や植栽等に配慮する。</w:t>
            </w:r>
          </w:p>
        </w:tc>
        <w:tc>
          <w:tcPr>
            <w:tcW w:w="3402" w:type="dxa"/>
          </w:tcPr>
          <w:p w:rsidR="00895F74" w:rsidRPr="007A1670" w:rsidRDefault="00895F74" w:rsidP="00E14991">
            <w:pPr>
              <w:rPr>
                <w:rFonts w:ascii="HG丸ｺﾞｼｯｸM-PRO" w:eastAsia="HG丸ｺﾞｼｯｸM-PRO" w:hAnsi="HG丸ｺﾞｼｯｸM-PRO"/>
                <w:sz w:val="20"/>
                <w:szCs w:val="20"/>
              </w:rPr>
            </w:pPr>
          </w:p>
        </w:tc>
        <w:tc>
          <w:tcPr>
            <w:tcW w:w="1309" w:type="dxa"/>
          </w:tcPr>
          <w:p w:rsidR="00895F74" w:rsidRPr="007A1670" w:rsidRDefault="00895F74" w:rsidP="00E14991">
            <w:pPr>
              <w:rPr>
                <w:rFonts w:ascii="HG丸ｺﾞｼｯｸM-PRO" w:eastAsia="HG丸ｺﾞｼｯｸM-PRO" w:hAnsi="HG丸ｺﾞｼｯｸM-PRO"/>
                <w:sz w:val="20"/>
                <w:szCs w:val="20"/>
              </w:rPr>
            </w:pPr>
          </w:p>
        </w:tc>
      </w:tr>
    </w:tbl>
    <w:p w:rsidR="00AA0F26" w:rsidRPr="007A1670" w:rsidRDefault="00AA0F26"/>
    <w:p w:rsidR="00895F74" w:rsidRPr="007A1670" w:rsidRDefault="00895F74"/>
    <w:p w:rsidR="00895F74" w:rsidRPr="007A1670" w:rsidRDefault="00895F74" w:rsidP="00895F74">
      <w:pPr>
        <w:spacing w:line="240" w:lineRule="atLeast"/>
        <w:ind w:leftChars="100" w:left="210"/>
        <w:rPr>
          <w:rFonts w:ascii="HG丸ｺﾞｼｯｸM-PRO" w:eastAsia="HG丸ｺﾞｼｯｸM-PRO" w:hAnsi="HG丸ｺﾞｼｯｸM-PRO" w:cs="Times New Roman"/>
          <w:sz w:val="24"/>
          <w:szCs w:val="24"/>
        </w:rPr>
      </w:pPr>
      <w:r w:rsidRPr="007A1670">
        <w:rPr>
          <w:rFonts w:ascii="HG丸ｺﾞｼｯｸM-PRO" w:eastAsia="HG丸ｺﾞｼｯｸM-PRO" w:hAnsi="HG丸ｺﾞｼｯｸM-PRO" w:cs="Times New Roman" w:hint="eastAsia"/>
          <w:sz w:val="24"/>
          <w:szCs w:val="24"/>
        </w:rPr>
        <w:t>②その他の行為</w:t>
      </w:r>
    </w:p>
    <w:tbl>
      <w:tblPr>
        <w:tblStyle w:val="a3"/>
        <w:tblW w:w="9957" w:type="dxa"/>
        <w:tblLayout w:type="fixed"/>
        <w:tblLook w:val="04A0" w:firstRow="1" w:lastRow="0" w:firstColumn="1" w:lastColumn="0" w:noHBand="0" w:noVBand="1"/>
      </w:tblPr>
      <w:tblGrid>
        <w:gridCol w:w="1361"/>
        <w:gridCol w:w="3917"/>
        <w:gridCol w:w="3402"/>
        <w:gridCol w:w="1277"/>
      </w:tblGrid>
      <w:tr w:rsidR="007A1670" w:rsidRPr="007A1670" w:rsidTr="000D47D3">
        <w:trPr>
          <w:cantSplit/>
          <w:trHeight w:val="850"/>
        </w:trPr>
        <w:tc>
          <w:tcPr>
            <w:tcW w:w="1361" w:type="dxa"/>
            <w:textDirection w:val="tbRlV"/>
            <w:vAlign w:val="center"/>
          </w:tcPr>
          <w:p w:rsidR="00895F74" w:rsidRPr="007A1670" w:rsidRDefault="00895F74" w:rsidP="00E14991">
            <w:pPr>
              <w:ind w:left="113" w:right="113"/>
              <w:jc w:val="center"/>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項目</w:t>
            </w:r>
          </w:p>
        </w:tc>
        <w:tc>
          <w:tcPr>
            <w:tcW w:w="3917" w:type="dxa"/>
            <w:vAlign w:val="center"/>
          </w:tcPr>
          <w:p w:rsidR="00895F74" w:rsidRPr="007A1670" w:rsidRDefault="00895F74" w:rsidP="00E14991">
            <w:pPr>
              <w:jc w:val="center"/>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景観形成基準</w:t>
            </w:r>
          </w:p>
        </w:tc>
        <w:tc>
          <w:tcPr>
            <w:tcW w:w="3402" w:type="dxa"/>
            <w:vAlign w:val="center"/>
          </w:tcPr>
          <w:p w:rsidR="00895F74" w:rsidRPr="007A1670" w:rsidRDefault="00895F74" w:rsidP="00E14991">
            <w:pPr>
              <w:jc w:val="center"/>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申請内容</w:t>
            </w:r>
          </w:p>
        </w:tc>
        <w:tc>
          <w:tcPr>
            <w:tcW w:w="1277" w:type="dxa"/>
            <w:vAlign w:val="center"/>
          </w:tcPr>
          <w:p w:rsidR="00895F74" w:rsidRPr="007A1670" w:rsidRDefault="00895F74" w:rsidP="00E14991">
            <w:pPr>
              <w:jc w:val="center"/>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指導、助言等の内容</w:t>
            </w:r>
          </w:p>
        </w:tc>
      </w:tr>
      <w:tr w:rsidR="007A1670" w:rsidRPr="007A1670" w:rsidTr="000D47D3">
        <w:trPr>
          <w:cantSplit/>
          <w:trHeight w:val="1814"/>
        </w:trPr>
        <w:tc>
          <w:tcPr>
            <w:tcW w:w="1361" w:type="dxa"/>
            <w:vMerge w:val="restart"/>
            <w:textDirection w:val="tbRlV"/>
            <w:vAlign w:val="center"/>
          </w:tcPr>
          <w:p w:rsidR="00DF14D1" w:rsidRPr="007A1670" w:rsidRDefault="00DF14D1" w:rsidP="00E14991">
            <w:pPr>
              <w:ind w:left="113" w:right="113"/>
              <w:jc w:val="center"/>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開発行為（土地の形質の変更等）</w:t>
            </w:r>
          </w:p>
        </w:tc>
        <w:tc>
          <w:tcPr>
            <w:tcW w:w="3917" w:type="dxa"/>
          </w:tcPr>
          <w:p w:rsidR="00DF14D1" w:rsidRPr="007A1670" w:rsidRDefault="00DF14D1" w:rsidP="00895F74">
            <w:pPr>
              <w:spacing w:line="260" w:lineRule="exact"/>
              <w:ind w:left="200" w:hangingChars="100" w:hanging="200"/>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w:t>
            </w:r>
            <w:r w:rsidRPr="007A1670">
              <w:rPr>
                <w:rFonts w:ascii="HG丸ｺﾞｼｯｸM-PRO" w:eastAsia="HG丸ｺﾞｼｯｸM-PRO" w:hAnsi="HG丸ｺﾞｼｯｸM-PRO" w:cs="Times New Roman" w:hint="eastAsia"/>
                <w:szCs w:val="21"/>
              </w:rPr>
              <w:t>変更後の土地の形状が周囲の景観と調和のとれたものとする。</w:t>
            </w:r>
          </w:p>
        </w:tc>
        <w:tc>
          <w:tcPr>
            <w:tcW w:w="3402" w:type="dxa"/>
          </w:tcPr>
          <w:p w:rsidR="00DF14D1" w:rsidRPr="007A1670" w:rsidRDefault="00DF14D1" w:rsidP="00E14991">
            <w:pPr>
              <w:rPr>
                <w:rFonts w:ascii="HG丸ｺﾞｼｯｸM-PRO" w:eastAsia="HG丸ｺﾞｼｯｸM-PRO" w:hAnsi="HG丸ｺﾞｼｯｸM-PRO"/>
                <w:sz w:val="20"/>
                <w:szCs w:val="20"/>
              </w:rPr>
            </w:pPr>
          </w:p>
        </w:tc>
        <w:tc>
          <w:tcPr>
            <w:tcW w:w="1277" w:type="dxa"/>
          </w:tcPr>
          <w:p w:rsidR="00DF14D1" w:rsidRPr="007A1670" w:rsidRDefault="00DF14D1" w:rsidP="00E14991">
            <w:pPr>
              <w:rPr>
                <w:rFonts w:ascii="HG丸ｺﾞｼｯｸM-PRO" w:eastAsia="HG丸ｺﾞｼｯｸM-PRO" w:hAnsi="HG丸ｺﾞｼｯｸM-PRO"/>
                <w:sz w:val="20"/>
                <w:szCs w:val="20"/>
              </w:rPr>
            </w:pPr>
          </w:p>
        </w:tc>
      </w:tr>
      <w:tr w:rsidR="007A1670" w:rsidRPr="007A1670" w:rsidTr="000D47D3">
        <w:trPr>
          <w:cantSplit/>
          <w:trHeight w:val="1814"/>
        </w:trPr>
        <w:tc>
          <w:tcPr>
            <w:tcW w:w="1361" w:type="dxa"/>
            <w:vMerge/>
          </w:tcPr>
          <w:p w:rsidR="00DF14D1" w:rsidRPr="007A1670" w:rsidRDefault="00DF14D1" w:rsidP="00E14991">
            <w:pPr>
              <w:ind w:left="113" w:right="113"/>
              <w:jc w:val="center"/>
              <w:rPr>
                <w:rFonts w:ascii="HG丸ｺﾞｼｯｸM-PRO" w:eastAsia="HG丸ｺﾞｼｯｸM-PRO" w:hAnsi="HG丸ｺﾞｼｯｸM-PRO"/>
                <w:sz w:val="20"/>
                <w:szCs w:val="20"/>
              </w:rPr>
            </w:pPr>
          </w:p>
        </w:tc>
        <w:tc>
          <w:tcPr>
            <w:tcW w:w="3917" w:type="dxa"/>
          </w:tcPr>
          <w:p w:rsidR="00DF14D1" w:rsidRPr="007A1670" w:rsidRDefault="00DF14D1" w:rsidP="00E14991">
            <w:pPr>
              <w:spacing w:line="260" w:lineRule="exact"/>
              <w:ind w:left="200" w:hangingChars="100" w:hanging="200"/>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w:t>
            </w:r>
            <w:r w:rsidRPr="007A1670">
              <w:rPr>
                <w:rFonts w:ascii="HG丸ｺﾞｼｯｸM-PRO" w:eastAsia="HG丸ｺﾞｼｯｸM-PRO" w:hAnsi="HG丸ｺﾞｼｯｸM-PRO" w:cs="Times New Roman" w:hint="eastAsia"/>
                <w:szCs w:val="21"/>
              </w:rPr>
              <w:t>道路、公園等から容易に目立つ位置に擁壁やのり面が生じる場合は、擁壁やのり面の緑化又はその前面の植栽など、直接見えにくくなるよう配慮する。</w:t>
            </w:r>
          </w:p>
        </w:tc>
        <w:tc>
          <w:tcPr>
            <w:tcW w:w="3402" w:type="dxa"/>
          </w:tcPr>
          <w:p w:rsidR="00DF14D1" w:rsidRPr="007A1670" w:rsidRDefault="00DF14D1" w:rsidP="00E14991">
            <w:pPr>
              <w:rPr>
                <w:rFonts w:ascii="HG丸ｺﾞｼｯｸM-PRO" w:eastAsia="HG丸ｺﾞｼｯｸM-PRO" w:hAnsi="HG丸ｺﾞｼｯｸM-PRO"/>
                <w:sz w:val="20"/>
                <w:szCs w:val="20"/>
              </w:rPr>
            </w:pPr>
          </w:p>
        </w:tc>
        <w:tc>
          <w:tcPr>
            <w:tcW w:w="1277" w:type="dxa"/>
          </w:tcPr>
          <w:p w:rsidR="00DF14D1" w:rsidRPr="007A1670" w:rsidRDefault="00DF14D1" w:rsidP="00E14991">
            <w:pPr>
              <w:rPr>
                <w:rFonts w:ascii="HG丸ｺﾞｼｯｸM-PRO" w:eastAsia="HG丸ｺﾞｼｯｸM-PRO" w:hAnsi="HG丸ｺﾞｼｯｸM-PRO"/>
                <w:sz w:val="20"/>
                <w:szCs w:val="20"/>
              </w:rPr>
            </w:pPr>
          </w:p>
        </w:tc>
      </w:tr>
      <w:tr w:rsidR="007A1670" w:rsidRPr="007A1670" w:rsidTr="000D47D3">
        <w:trPr>
          <w:cantSplit/>
          <w:trHeight w:val="1814"/>
        </w:trPr>
        <w:tc>
          <w:tcPr>
            <w:tcW w:w="1361" w:type="dxa"/>
            <w:vMerge w:val="restart"/>
            <w:textDirection w:val="tbRlV"/>
            <w:vAlign w:val="center"/>
          </w:tcPr>
          <w:p w:rsidR="00DF14D1" w:rsidRPr="007A1670" w:rsidRDefault="00DF14D1" w:rsidP="00E14991">
            <w:pPr>
              <w:ind w:left="113" w:right="113"/>
              <w:jc w:val="center"/>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木竹の伐採</w:t>
            </w:r>
          </w:p>
        </w:tc>
        <w:tc>
          <w:tcPr>
            <w:tcW w:w="3917" w:type="dxa"/>
          </w:tcPr>
          <w:p w:rsidR="00DF14D1" w:rsidRPr="007A1670" w:rsidRDefault="00DF14D1" w:rsidP="00E14991">
            <w:pPr>
              <w:spacing w:line="260" w:lineRule="exact"/>
              <w:ind w:left="200" w:hangingChars="100" w:hanging="200"/>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w:t>
            </w:r>
            <w:r w:rsidRPr="007A1670">
              <w:rPr>
                <w:rFonts w:ascii="HG丸ｺﾞｼｯｸM-PRO" w:eastAsia="HG丸ｺﾞｼｯｸM-PRO" w:hAnsi="HG丸ｺﾞｼｯｸM-PRO" w:cs="Times New Roman" w:hint="eastAsia"/>
                <w:szCs w:val="21"/>
              </w:rPr>
              <w:t>既存樹林・既存樹木は可能な限り保全し、やむを得ず保全できない場合は、敷地内に移植するなど、伐採は必要最小限とする。</w:t>
            </w:r>
          </w:p>
        </w:tc>
        <w:tc>
          <w:tcPr>
            <w:tcW w:w="3402" w:type="dxa"/>
          </w:tcPr>
          <w:p w:rsidR="00DF14D1" w:rsidRPr="007A1670" w:rsidRDefault="00DF14D1" w:rsidP="00E14991">
            <w:pPr>
              <w:rPr>
                <w:rFonts w:ascii="HG丸ｺﾞｼｯｸM-PRO" w:eastAsia="HG丸ｺﾞｼｯｸM-PRO" w:hAnsi="HG丸ｺﾞｼｯｸM-PRO"/>
                <w:sz w:val="20"/>
                <w:szCs w:val="20"/>
              </w:rPr>
            </w:pPr>
          </w:p>
        </w:tc>
        <w:tc>
          <w:tcPr>
            <w:tcW w:w="1277" w:type="dxa"/>
          </w:tcPr>
          <w:p w:rsidR="00DF14D1" w:rsidRPr="007A1670" w:rsidRDefault="00DF14D1" w:rsidP="00E14991">
            <w:pPr>
              <w:rPr>
                <w:rFonts w:ascii="HG丸ｺﾞｼｯｸM-PRO" w:eastAsia="HG丸ｺﾞｼｯｸM-PRO" w:hAnsi="HG丸ｺﾞｼｯｸM-PRO"/>
                <w:sz w:val="20"/>
                <w:szCs w:val="20"/>
              </w:rPr>
            </w:pPr>
          </w:p>
        </w:tc>
      </w:tr>
      <w:tr w:rsidR="00DF14D1" w:rsidRPr="007A1670" w:rsidTr="000D47D3">
        <w:trPr>
          <w:trHeight w:val="1814"/>
        </w:trPr>
        <w:tc>
          <w:tcPr>
            <w:tcW w:w="1361" w:type="dxa"/>
            <w:vMerge/>
          </w:tcPr>
          <w:p w:rsidR="00DF14D1" w:rsidRPr="007A1670" w:rsidRDefault="00DF14D1" w:rsidP="00E14991">
            <w:pPr>
              <w:rPr>
                <w:rFonts w:ascii="HG丸ｺﾞｼｯｸM-PRO" w:eastAsia="HG丸ｺﾞｼｯｸM-PRO" w:hAnsi="HG丸ｺﾞｼｯｸM-PRO"/>
                <w:sz w:val="20"/>
                <w:szCs w:val="20"/>
              </w:rPr>
            </w:pPr>
          </w:p>
        </w:tc>
        <w:tc>
          <w:tcPr>
            <w:tcW w:w="3917" w:type="dxa"/>
          </w:tcPr>
          <w:p w:rsidR="00DF14D1" w:rsidRPr="007A1670" w:rsidRDefault="00DF14D1" w:rsidP="00E14991">
            <w:pPr>
              <w:spacing w:line="260" w:lineRule="exact"/>
              <w:ind w:left="200" w:hangingChars="100" w:hanging="200"/>
              <w:rPr>
                <w:rFonts w:ascii="HG丸ｺﾞｼｯｸM-PRO" w:eastAsia="HG丸ｺﾞｼｯｸM-PRO" w:hAnsi="HG丸ｺﾞｼｯｸM-PRO"/>
                <w:sz w:val="20"/>
                <w:szCs w:val="20"/>
              </w:rPr>
            </w:pPr>
            <w:r w:rsidRPr="007A1670">
              <w:rPr>
                <w:rFonts w:ascii="HG丸ｺﾞｼｯｸM-PRO" w:eastAsia="HG丸ｺﾞｼｯｸM-PRO" w:hAnsi="HG丸ｺﾞｼｯｸM-PRO" w:hint="eastAsia"/>
                <w:sz w:val="20"/>
                <w:szCs w:val="20"/>
              </w:rPr>
              <w:t>・</w:t>
            </w:r>
            <w:r w:rsidRPr="007A1670">
              <w:rPr>
                <w:rFonts w:ascii="HG丸ｺﾞｼｯｸM-PRO" w:eastAsia="HG丸ｺﾞｼｯｸM-PRO" w:hAnsi="HG丸ｺﾞｼｯｸM-PRO" w:cs="Times New Roman" w:hint="eastAsia"/>
                <w:szCs w:val="21"/>
              </w:rPr>
              <w:t>伐採を行った場合は、その周辺環境が良好に維持できるように、可能な限り植栽等を行うものとする。ただし、樹種の選定に当たっては、既存の植生に配慮する。</w:t>
            </w:r>
          </w:p>
        </w:tc>
        <w:tc>
          <w:tcPr>
            <w:tcW w:w="3402" w:type="dxa"/>
          </w:tcPr>
          <w:p w:rsidR="00DF14D1" w:rsidRPr="007A1670" w:rsidRDefault="00DF14D1" w:rsidP="00E14991">
            <w:pPr>
              <w:rPr>
                <w:rFonts w:ascii="HG丸ｺﾞｼｯｸM-PRO" w:eastAsia="HG丸ｺﾞｼｯｸM-PRO" w:hAnsi="HG丸ｺﾞｼｯｸM-PRO"/>
                <w:sz w:val="20"/>
                <w:szCs w:val="20"/>
              </w:rPr>
            </w:pPr>
          </w:p>
        </w:tc>
        <w:tc>
          <w:tcPr>
            <w:tcW w:w="1277" w:type="dxa"/>
          </w:tcPr>
          <w:p w:rsidR="00DF14D1" w:rsidRPr="007A1670" w:rsidRDefault="00DF14D1" w:rsidP="00E14991">
            <w:pPr>
              <w:rPr>
                <w:rFonts w:ascii="HG丸ｺﾞｼｯｸM-PRO" w:eastAsia="HG丸ｺﾞｼｯｸM-PRO" w:hAnsi="HG丸ｺﾞｼｯｸM-PRO"/>
                <w:sz w:val="20"/>
                <w:szCs w:val="20"/>
              </w:rPr>
            </w:pPr>
          </w:p>
        </w:tc>
      </w:tr>
    </w:tbl>
    <w:p w:rsidR="00895F74" w:rsidRPr="007A1670" w:rsidRDefault="00895F74"/>
    <w:sectPr w:rsidR="00895F74" w:rsidRPr="007A1670" w:rsidSect="003A0EDC">
      <w:footerReference w:type="default" r:id="rId8"/>
      <w:pgSz w:w="11906" w:h="16838"/>
      <w:pgMar w:top="1134" w:right="794" w:bottom="851" w:left="1134"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E1D" w:rsidRDefault="00BA0E1D" w:rsidP="003E3F3D">
      <w:r>
        <w:separator/>
      </w:r>
    </w:p>
  </w:endnote>
  <w:endnote w:type="continuationSeparator" w:id="0">
    <w:p w:rsidR="00BA0E1D" w:rsidRDefault="00BA0E1D" w:rsidP="003E3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222946"/>
      <w:docPartObj>
        <w:docPartGallery w:val="Page Numbers (Bottom of Page)"/>
        <w:docPartUnique/>
      </w:docPartObj>
    </w:sdtPr>
    <w:sdtEndPr>
      <w:rPr>
        <w:rFonts w:asciiTheme="minorEastAsia" w:hAnsiTheme="minorEastAsia"/>
        <w:sz w:val="18"/>
        <w:szCs w:val="18"/>
      </w:rPr>
    </w:sdtEndPr>
    <w:sdtContent>
      <w:p w:rsidR="003A0EDC" w:rsidRPr="007A1670" w:rsidRDefault="00BA0E1D">
        <w:pPr>
          <w:pStyle w:val="a8"/>
          <w:jc w:val="center"/>
          <w:rPr>
            <w:rFonts w:asciiTheme="minorEastAsia" w:hAnsiTheme="minorEastAsia"/>
            <w:sz w:val="18"/>
            <w:szCs w:val="18"/>
          </w:rPr>
        </w:pPr>
        <w:sdt>
          <w:sdtPr>
            <w:id w:val="-1669238322"/>
            <w:docPartObj>
              <w:docPartGallery w:val="Page Numbers (Top of Page)"/>
              <w:docPartUnique/>
            </w:docPartObj>
          </w:sdtPr>
          <w:sdtEndPr>
            <w:rPr>
              <w:rFonts w:asciiTheme="minorEastAsia" w:hAnsiTheme="minorEastAsia"/>
              <w:sz w:val="18"/>
              <w:szCs w:val="18"/>
            </w:rPr>
          </w:sdtEndPr>
          <w:sdtContent>
            <w:r w:rsidR="003A0EDC" w:rsidRPr="007A1670">
              <w:rPr>
                <w:rFonts w:asciiTheme="minorEastAsia" w:hAnsiTheme="minorEastAsia" w:hint="eastAsia"/>
                <w:sz w:val="18"/>
                <w:szCs w:val="18"/>
              </w:rPr>
              <w:t xml:space="preserve">（自然景観　</w:t>
            </w:r>
            <w:r w:rsidR="003A0EDC" w:rsidRPr="007A1670">
              <w:rPr>
                <w:rFonts w:asciiTheme="minorEastAsia" w:hAnsiTheme="minorEastAsia"/>
                <w:sz w:val="18"/>
                <w:szCs w:val="18"/>
                <w:lang w:val="ja-JP"/>
              </w:rPr>
              <w:t xml:space="preserve"> </w:t>
            </w:r>
            <w:r w:rsidR="003A0EDC" w:rsidRPr="007A1670">
              <w:rPr>
                <w:rFonts w:asciiTheme="minorEastAsia" w:hAnsiTheme="minorEastAsia"/>
                <w:bCs/>
                <w:sz w:val="18"/>
                <w:szCs w:val="18"/>
              </w:rPr>
              <w:fldChar w:fldCharType="begin"/>
            </w:r>
            <w:r w:rsidR="003A0EDC" w:rsidRPr="007A1670">
              <w:rPr>
                <w:rFonts w:asciiTheme="minorEastAsia" w:hAnsiTheme="minorEastAsia"/>
                <w:bCs/>
                <w:sz w:val="18"/>
                <w:szCs w:val="18"/>
              </w:rPr>
              <w:instrText>PAGE</w:instrText>
            </w:r>
            <w:r w:rsidR="003A0EDC" w:rsidRPr="007A1670">
              <w:rPr>
                <w:rFonts w:asciiTheme="minorEastAsia" w:hAnsiTheme="minorEastAsia"/>
                <w:bCs/>
                <w:sz w:val="18"/>
                <w:szCs w:val="18"/>
              </w:rPr>
              <w:fldChar w:fldCharType="separate"/>
            </w:r>
            <w:r>
              <w:rPr>
                <w:rFonts w:asciiTheme="minorEastAsia" w:hAnsiTheme="minorEastAsia"/>
                <w:bCs/>
                <w:noProof/>
                <w:sz w:val="18"/>
                <w:szCs w:val="18"/>
              </w:rPr>
              <w:t>1</w:t>
            </w:r>
            <w:r w:rsidR="003A0EDC" w:rsidRPr="007A1670">
              <w:rPr>
                <w:rFonts w:asciiTheme="minorEastAsia" w:hAnsiTheme="minorEastAsia"/>
                <w:bCs/>
                <w:sz w:val="18"/>
                <w:szCs w:val="18"/>
              </w:rPr>
              <w:fldChar w:fldCharType="end"/>
            </w:r>
            <w:r w:rsidR="003A0EDC" w:rsidRPr="007A1670">
              <w:rPr>
                <w:rFonts w:asciiTheme="minorEastAsia" w:hAnsiTheme="minorEastAsia"/>
                <w:sz w:val="18"/>
                <w:szCs w:val="18"/>
                <w:lang w:val="ja-JP"/>
              </w:rPr>
              <w:t xml:space="preserve"> / </w:t>
            </w:r>
            <w:r w:rsidR="003A0EDC" w:rsidRPr="007A1670">
              <w:rPr>
                <w:rFonts w:asciiTheme="minorEastAsia" w:hAnsiTheme="minorEastAsia"/>
                <w:bCs/>
                <w:sz w:val="18"/>
                <w:szCs w:val="18"/>
              </w:rPr>
              <w:fldChar w:fldCharType="begin"/>
            </w:r>
            <w:r w:rsidR="003A0EDC" w:rsidRPr="007A1670">
              <w:rPr>
                <w:rFonts w:asciiTheme="minorEastAsia" w:hAnsiTheme="minorEastAsia"/>
                <w:bCs/>
                <w:sz w:val="18"/>
                <w:szCs w:val="18"/>
              </w:rPr>
              <w:instrText>NUMPAGES</w:instrText>
            </w:r>
            <w:r w:rsidR="003A0EDC" w:rsidRPr="007A1670">
              <w:rPr>
                <w:rFonts w:asciiTheme="minorEastAsia" w:hAnsiTheme="minorEastAsia"/>
                <w:bCs/>
                <w:sz w:val="18"/>
                <w:szCs w:val="18"/>
              </w:rPr>
              <w:fldChar w:fldCharType="separate"/>
            </w:r>
            <w:r>
              <w:rPr>
                <w:rFonts w:asciiTheme="minorEastAsia" w:hAnsiTheme="minorEastAsia"/>
                <w:bCs/>
                <w:noProof/>
                <w:sz w:val="18"/>
                <w:szCs w:val="18"/>
              </w:rPr>
              <w:t>1</w:t>
            </w:r>
            <w:r w:rsidR="003A0EDC" w:rsidRPr="007A1670">
              <w:rPr>
                <w:rFonts w:asciiTheme="minorEastAsia" w:hAnsiTheme="minorEastAsia"/>
                <w:bCs/>
                <w:sz w:val="18"/>
                <w:szCs w:val="18"/>
              </w:rPr>
              <w:fldChar w:fldCharType="end"/>
            </w:r>
          </w:sdtContent>
        </w:sdt>
        <w:r w:rsidR="003A0EDC" w:rsidRPr="007A1670">
          <w:rPr>
            <w:rFonts w:asciiTheme="minorEastAsia" w:hAnsiTheme="minorEastAsia" w:hint="eastAsia"/>
            <w:sz w:val="18"/>
            <w:szCs w:val="18"/>
          </w:rPr>
          <w:t>）</w:t>
        </w:r>
      </w:p>
    </w:sdtContent>
  </w:sdt>
  <w:p w:rsidR="003E3F3D" w:rsidRPr="003E3F3D" w:rsidRDefault="003E3F3D">
    <w:pPr>
      <w:pStyle w:val="a8"/>
      <w:rPr>
        <w:rFonts w:asciiTheme="minorEastAsia" w:hAnsiTheme="minorEastAsi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E1D" w:rsidRDefault="00BA0E1D" w:rsidP="003E3F3D">
      <w:r>
        <w:separator/>
      </w:r>
    </w:p>
  </w:footnote>
  <w:footnote w:type="continuationSeparator" w:id="0">
    <w:p w:rsidR="00BA0E1D" w:rsidRDefault="00BA0E1D" w:rsidP="003E3F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DCD"/>
    <w:rsid w:val="0002395A"/>
    <w:rsid w:val="000575F7"/>
    <w:rsid w:val="00062465"/>
    <w:rsid w:val="000A7EAF"/>
    <w:rsid w:val="000D47D3"/>
    <w:rsid w:val="001B307A"/>
    <w:rsid w:val="001F3DCD"/>
    <w:rsid w:val="00296464"/>
    <w:rsid w:val="002D25DD"/>
    <w:rsid w:val="0031577B"/>
    <w:rsid w:val="003A0EDC"/>
    <w:rsid w:val="003C169B"/>
    <w:rsid w:val="003D0F60"/>
    <w:rsid w:val="003E3F3D"/>
    <w:rsid w:val="004618BF"/>
    <w:rsid w:val="004F3E12"/>
    <w:rsid w:val="004F6ABA"/>
    <w:rsid w:val="006C2949"/>
    <w:rsid w:val="007A1670"/>
    <w:rsid w:val="007A693E"/>
    <w:rsid w:val="007D75F1"/>
    <w:rsid w:val="00895F74"/>
    <w:rsid w:val="009D0DBB"/>
    <w:rsid w:val="00A65541"/>
    <w:rsid w:val="00AA0F26"/>
    <w:rsid w:val="00B27FDF"/>
    <w:rsid w:val="00BA0E1D"/>
    <w:rsid w:val="00C643A6"/>
    <w:rsid w:val="00D906DE"/>
    <w:rsid w:val="00DD5C6F"/>
    <w:rsid w:val="00DD710C"/>
    <w:rsid w:val="00DF14D1"/>
    <w:rsid w:val="00EB6B27"/>
    <w:rsid w:val="00EE2DE8"/>
    <w:rsid w:val="00FE7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D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75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75F7"/>
    <w:rPr>
      <w:rFonts w:asciiTheme="majorHAnsi" w:eastAsiaTheme="majorEastAsia" w:hAnsiTheme="majorHAnsi" w:cstheme="majorBidi"/>
      <w:sz w:val="18"/>
      <w:szCs w:val="18"/>
    </w:rPr>
  </w:style>
  <w:style w:type="paragraph" w:styleId="a6">
    <w:name w:val="header"/>
    <w:basedOn w:val="a"/>
    <w:link w:val="a7"/>
    <w:uiPriority w:val="99"/>
    <w:unhideWhenUsed/>
    <w:rsid w:val="003E3F3D"/>
    <w:pPr>
      <w:tabs>
        <w:tab w:val="center" w:pos="4252"/>
        <w:tab w:val="right" w:pos="8504"/>
      </w:tabs>
      <w:snapToGrid w:val="0"/>
    </w:pPr>
  </w:style>
  <w:style w:type="character" w:customStyle="1" w:styleId="a7">
    <w:name w:val="ヘッダー (文字)"/>
    <w:basedOn w:val="a0"/>
    <w:link w:val="a6"/>
    <w:uiPriority w:val="99"/>
    <w:rsid w:val="003E3F3D"/>
  </w:style>
  <w:style w:type="paragraph" w:styleId="a8">
    <w:name w:val="footer"/>
    <w:basedOn w:val="a"/>
    <w:link w:val="a9"/>
    <w:uiPriority w:val="99"/>
    <w:unhideWhenUsed/>
    <w:rsid w:val="003E3F3D"/>
    <w:pPr>
      <w:tabs>
        <w:tab w:val="center" w:pos="4252"/>
        <w:tab w:val="right" w:pos="8504"/>
      </w:tabs>
      <w:snapToGrid w:val="0"/>
    </w:pPr>
  </w:style>
  <w:style w:type="character" w:customStyle="1" w:styleId="a9">
    <w:name w:val="フッター (文字)"/>
    <w:basedOn w:val="a0"/>
    <w:link w:val="a8"/>
    <w:uiPriority w:val="99"/>
    <w:rsid w:val="003E3F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D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75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75F7"/>
    <w:rPr>
      <w:rFonts w:asciiTheme="majorHAnsi" w:eastAsiaTheme="majorEastAsia" w:hAnsiTheme="majorHAnsi" w:cstheme="majorBidi"/>
      <w:sz w:val="18"/>
      <w:szCs w:val="18"/>
    </w:rPr>
  </w:style>
  <w:style w:type="paragraph" w:styleId="a6">
    <w:name w:val="header"/>
    <w:basedOn w:val="a"/>
    <w:link w:val="a7"/>
    <w:uiPriority w:val="99"/>
    <w:unhideWhenUsed/>
    <w:rsid w:val="003E3F3D"/>
    <w:pPr>
      <w:tabs>
        <w:tab w:val="center" w:pos="4252"/>
        <w:tab w:val="right" w:pos="8504"/>
      </w:tabs>
      <w:snapToGrid w:val="0"/>
    </w:pPr>
  </w:style>
  <w:style w:type="character" w:customStyle="1" w:styleId="a7">
    <w:name w:val="ヘッダー (文字)"/>
    <w:basedOn w:val="a0"/>
    <w:link w:val="a6"/>
    <w:uiPriority w:val="99"/>
    <w:rsid w:val="003E3F3D"/>
  </w:style>
  <w:style w:type="paragraph" w:styleId="a8">
    <w:name w:val="footer"/>
    <w:basedOn w:val="a"/>
    <w:link w:val="a9"/>
    <w:uiPriority w:val="99"/>
    <w:unhideWhenUsed/>
    <w:rsid w:val="003E3F3D"/>
    <w:pPr>
      <w:tabs>
        <w:tab w:val="center" w:pos="4252"/>
        <w:tab w:val="right" w:pos="8504"/>
      </w:tabs>
      <w:snapToGrid w:val="0"/>
    </w:pPr>
  </w:style>
  <w:style w:type="character" w:customStyle="1" w:styleId="a9">
    <w:name w:val="フッター (文字)"/>
    <w:basedOn w:val="a0"/>
    <w:link w:val="a8"/>
    <w:uiPriority w:val="99"/>
    <w:rsid w:val="003E3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8FEDC-7B89-4759-B76A-A8C8F6851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252</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川西市</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川西市</dc:creator>
  <cp:lastModifiedBy>都計</cp:lastModifiedBy>
  <cp:revision>12</cp:revision>
  <cp:lastPrinted>2016-06-22T08:00:00Z</cp:lastPrinted>
  <dcterms:created xsi:type="dcterms:W3CDTF">2015-10-07T01:18:00Z</dcterms:created>
  <dcterms:modified xsi:type="dcterms:W3CDTF">2016-06-23T07:48:00Z</dcterms:modified>
</cp:coreProperties>
</file>